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105"/>
        <w:gridCol w:w="2820"/>
        <w:gridCol w:w="4844"/>
        <w:gridCol w:w="84"/>
      </w:tblGrid>
      <w:tr>
        <w:trPr/>
        <w:tc>
          <w:tcPr>
            <w:tcW w:w="4925" w:type="dxa"/>
            <w:gridSpan w:val="2"/>
            <w:tcBorders/>
          </w:tcPr>
          <w:p>
            <w:pPr>
              <w:pStyle w:val="Normal"/>
              <w:pageBreakBefore/>
              <w:widowControl w:val="false"/>
              <w:spacing w:before="0" w:after="200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</w:r>
          </w:p>
        </w:tc>
        <w:tc>
          <w:tcPr>
            <w:tcW w:w="4928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ind w:left="-106" w:hanging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0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color w:val="000000" w:themeColor="text1"/>
              </w:rPr>
            </w:pPr>
            <w:r>
              <w:rPr/>
              <w:drawing>
                <wp:inline distT="0" distB="0" distL="0" distR="0">
                  <wp:extent cx="1171575" cy="1171575"/>
                  <wp:effectExtent l="0" t="0" r="0" b="0"/>
                  <wp:docPr id="1" name="Рисунок 1" descr="лого_дельтапрести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_дельтапрести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Частное учреждение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дополнительного профессионального образования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«Учебный центр «Дельта-Престиж»</w:t>
            </w:r>
          </w:p>
          <w:p>
            <w:pPr>
              <w:pStyle w:val="Normal"/>
              <w:widowControl w:val="false"/>
              <w:tabs>
                <w:tab w:val="clear" w:pos="284"/>
                <w:tab w:val="left" w:pos="1650" w:leader="none"/>
              </w:tabs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color w:val="000000" w:themeColor="text1"/>
                <w:sz w:val="18"/>
                <w:szCs w:val="18"/>
              </w:rPr>
              <w:t>185001, Республика Карелия, г.Петрозаводск, ул.Профсоюзов, д.9А</w:t>
            </w:r>
          </w:p>
          <w:p>
            <w:pPr>
              <w:pStyle w:val="Normal"/>
              <w:widowControl w:val="false"/>
              <w:spacing w:before="0" w:after="0"/>
              <w:ind w:hanging="18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>тел.: 633-160; тел/факс: 70-76-98, е-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deltapres</w:t>
            </w:r>
            <w:r>
              <w:rPr>
                <w:color w:val="000000" w:themeColor="text1"/>
                <w:sz w:val="18"/>
                <w:szCs w:val="18"/>
              </w:rPr>
              <w:t>@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yandex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000000" w:themeColor="text1"/>
          <w:spacing w:val="20"/>
        </w:rPr>
      </w:pPr>
      <w:r>
        <w:rPr>
          <w:b/>
          <w:color w:val="000000" w:themeColor="text1"/>
          <w:spacing w:val="20"/>
        </w:rPr>
        <w:t>ПРИКАЗ № 33-ОД</w:t>
      </w:r>
    </w:p>
    <w:p>
      <w:pPr>
        <w:pStyle w:val="Normal"/>
        <w:rPr>
          <w:b/>
          <w:b/>
          <w:color w:val="000000" w:themeColor="text1"/>
          <w:spacing w:val="20"/>
        </w:rPr>
      </w:pPr>
      <w:r>
        <w:rPr>
          <w:b/>
          <w:color w:val="000000" w:themeColor="text1"/>
          <w:spacing w:val="20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г.Петрозаводск                                                                                             «04» октября 2021 года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Об утверждении 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Программы  профессионального обучения- программы </w:t>
      </w:r>
    </w:p>
    <w:p>
      <w:pPr>
        <w:pStyle w:val="Normal"/>
        <w:spacing w:lineRule="auto" w:line="240" w:before="0" w:after="0"/>
        <w:rPr>
          <w:bCs/>
        </w:rPr>
      </w:pPr>
      <w:r>
        <w:rPr>
          <w:color w:val="000000" w:themeColor="text1"/>
        </w:rPr>
        <w:t xml:space="preserve">переподготовки </w:t>
      </w:r>
      <w:r>
        <w:rPr>
          <w:bCs/>
        </w:rPr>
        <w:t>«Работник по обеспечению охраны образовательных организаций»</w:t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  <w:t>(охранник образовательной организации) – 2 уровень квалификации»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tabs>
          <w:tab w:val="clear" w:pos="284"/>
          <w:tab w:val="left" w:pos="851" w:leader="none"/>
        </w:tabs>
        <w:spacing w:lineRule="auto" w:line="240" w:before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 основании Приказа Министерства труда и социальной защиты Российской Федерации от 11.12.2015 г. № 1010н «Об утверждении профессионального стандарта «Работник по обеспечению охраны образовательных организаций»</w:t>
      </w:r>
    </w:p>
    <w:p>
      <w:pPr>
        <w:pStyle w:val="Normal"/>
        <w:shd w:val="clear" w:color="auto" w:fill="FFFFFF"/>
        <w:tabs>
          <w:tab w:val="clear" w:pos="284"/>
          <w:tab w:val="left" w:pos="851" w:leader="none"/>
        </w:tabs>
        <w:spacing w:lineRule="auto" w:line="240" w:before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caps/>
          <w:color w:val="000000" w:themeColor="text1"/>
          <w:spacing w:val="20"/>
        </w:rPr>
      </w:pPr>
      <w:r>
        <w:rPr>
          <w:caps/>
          <w:color w:val="000000" w:themeColor="text1"/>
          <w:spacing w:val="20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1. Утвердить программу профессионального обучения – программу переподготовки «Работник по обеспечению охраны образовательных организаций (охранник образовательной организации) – 2 уровень квалификации».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color w:val="000000" w:themeColor="text1"/>
        </w:rPr>
      </w:pPr>
      <w:r>
        <w:rPr>
          <w:color w:val="000000" w:themeColor="text1"/>
          <w:u w:val="single"/>
        </w:rPr>
        <w:t>Приложение</w:t>
      </w:r>
      <w:r>
        <w:rPr>
          <w:color w:val="000000" w:themeColor="text1"/>
        </w:rPr>
        <w:t xml:space="preserve">: 1. Программа профессионального обучения – программа переподготовки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56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«Работник по обеспечению охраны образовательных организаций (охранник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1560"/>
        <w:outlineLvl w:val="0"/>
        <w:rPr>
          <w:color w:val="000000" w:themeColor="text1"/>
        </w:rPr>
      </w:pPr>
      <w:r>
        <w:rPr>
          <w:color w:val="000000" w:themeColor="text1"/>
        </w:rPr>
        <w:t>образовательной организации) – 2 уровень квалификации», на 28 листах.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Директор                                                                                              А.А.Инюткин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Частное учреждение дополнительного профессионального образования "Учебный центр "Дельта-Престиж"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  <w:br/>
        <w:t>к приказу ЧУ ДПО «Учебный центр «Дельта-Престиж»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b/>
          <w:b/>
          <w:color w:val="000000" w:themeColor="text1"/>
        </w:rPr>
      </w:pPr>
      <w:r>
        <w:rPr>
          <w:color w:val="000000" w:themeColor="text1"/>
        </w:rPr>
        <w:t xml:space="preserve">№ </w:t>
      </w:r>
      <w:r>
        <w:rPr>
          <w:color w:val="000000" w:themeColor="text1"/>
        </w:rPr>
        <w:t>33-ОД от«04» октября 2021 г.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tLeast" w:line="0" w:before="0" w:after="0"/>
        <w:ind w:left="4253" w:firstLine="567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УТВЕРЖДАЮ</w:t>
      </w:r>
    </w:p>
    <w:p>
      <w:pPr>
        <w:pStyle w:val="Style29"/>
        <w:spacing w:lineRule="atLeast" w:line="0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Директор ЧУ ДПО «Учебный центр</w:t>
      </w:r>
    </w:p>
    <w:p>
      <w:pPr>
        <w:pStyle w:val="Style29"/>
        <w:spacing w:lineRule="atLeast" w:line="0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«Дельта-Престиж»</w:t>
      </w:r>
    </w:p>
    <w:p>
      <w:pPr>
        <w:pStyle w:val="Style29"/>
        <w:spacing w:lineRule="atLeast" w:line="0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</w:r>
    </w:p>
    <w:p>
      <w:pPr>
        <w:pStyle w:val="Style29"/>
        <w:spacing w:lineRule="atLeast" w:line="0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_____________________ /А.А.Инюткин/</w:t>
      </w:r>
    </w:p>
    <w:p>
      <w:pPr>
        <w:pStyle w:val="Style29"/>
        <w:spacing w:lineRule="atLeast" w:line="0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</w:r>
    </w:p>
    <w:p>
      <w:pPr>
        <w:pStyle w:val="Style29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"04" октября 2021 г.</w:t>
      </w:r>
    </w:p>
    <w:p>
      <w:pPr>
        <w:pStyle w:val="Style29"/>
        <w:ind w:left="4253" w:firstLine="567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</w:r>
    </w:p>
    <w:p>
      <w:pPr>
        <w:pStyle w:val="Style29"/>
        <w:ind w:left="4253" w:firstLine="567"/>
        <w:jc w:val="left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М.П.</w:t>
      </w:r>
    </w:p>
    <w:p>
      <w:pPr>
        <w:pStyle w:val="Normal"/>
        <w:spacing w:before="0" w:after="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Программа профессионального обучения –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переподготовки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«Работник по обеспечению охраны образовательных организаций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(охранник образовательной организации) – 2 уровень квалификации»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284"/>
          <w:tab w:val="left" w:pos="3981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г.Петрозаводск</w:t>
      </w:r>
    </w:p>
    <w:p>
      <w:pPr>
        <w:pStyle w:val="Normal"/>
        <w:tabs>
          <w:tab w:val="clear" w:pos="284"/>
          <w:tab w:val="left" w:pos="3981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I. 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</w:rPr>
        <w:t xml:space="preserve">1. Программа профессионального обучения - программа переподготовки «Работник по обеспечению охраны образовательных организаций (охранник образовательной организации) – </w:t>
      </w:r>
      <w:r>
        <w:rPr>
          <w:rFonts w:cs="Times New Roman" w:ascii="Times New Roman" w:hAnsi="Times New Roman"/>
          <w:spacing w:val="-2"/>
          <w:sz w:val="28"/>
          <w:u w:val="single"/>
        </w:rPr>
        <w:t>2 уровень</w:t>
      </w:r>
      <w:r>
        <w:rPr>
          <w:rFonts w:cs="Times New Roman" w:ascii="Times New Roman" w:hAnsi="Times New Roman"/>
          <w:spacing w:val="-2"/>
          <w:sz w:val="28"/>
        </w:rPr>
        <w:t xml:space="preserve"> квалификации» </w:t>
      </w:r>
      <w:r>
        <w:rPr>
          <w:rFonts w:cs="Times New Roman" w:ascii="Times New Roman" w:hAnsi="Times New Roman"/>
          <w:sz w:val="28"/>
          <w:szCs w:val="28"/>
        </w:rPr>
        <w:t xml:space="preserve">предназначена </w:t>
      </w:r>
      <w:r>
        <w:rPr>
          <w:rFonts w:cs="Times New Roman" w:ascii="Times New Roman" w:hAnsi="Times New Roman"/>
          <w:spacing w:val="-2"/>
          <w:sz w:val="28"/>
        </w:rPr>
        <w:t xml:space="preserve">для профессионального обучения работников, привлекаемых к осуществлению охраны образовательных организаций.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</w:rPr>
        <w:t>Программа направлена на приобретение обучающимися знаний, умений, навыков и формирование компетенций, необходимых для выполнения указанными работниками своих трудовых функций.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</w:rPr>
        <w:t>Программа разработана в соответствии с профессиональным стандартом, утвержденным приказом Минтруда России от 11 декабря 2015 г. № 1010н «Об утверждении профессионального стандарта «Работник по обеспечению охраны образовательных организаций» (далее – профессиональный стандарт) и действующим перечнем профессий рабочих, должностей служащих, по которым осуществляется профессиональное обучение, утвержденным приказом Минобрнауки России от 2 июля 2013 г. № 513.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</w:rPr>
        <w:t>В рамках Программы осуществляется профессиональное обучение по программе переподготовки для лиц, имеющих квалификацию «охранник» (4, 5 или 6 разряда) с профессии рабочего на должность служащего «работник по обеспечению охраны образовательных организаций» (охранник образовательной организации)».</w:t>
      </w:r>
    </w:p>
    <w:p>
      <w:pPr>
        <w:pStyle w:val="ConsPlusNormal"/>
        <w:spacing w:lineRule="exact" w:line="320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cs="Times New Roman" w:ascii="Times New Roman" w:hAnsi="Times New Roman"/>
          <w:spacing w:val="-2"/>
          <w:sz w:val="28"/>
          <w:u w:val="single"/>
        </w:rPr>
        <w:t>Требования к опыту практической работы</w:t>
      </w:r>
      <w:r>
        <w:rPr>
          <w:rFonts w:cs="Times New Roman" w:ascii="Times New Roman" w:hAnsi="Times New Roman"/>
          <w:spacing w:val="-2"/>
          <w:sz w:val="28"/>
        </w:rPr>
        <w:t xml:space="preserve"> согласно профессиональному стандарту: не предусмотрены.</w:t>
      </w:r>
    </w:p>
    <w:p>
      <w:pPr>
        <w:pStyle w:val="Normal"/>
        <w:spacing w:lineRule="exact" w:line="3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lang w:eastAsia="ru-RU"/>
        </w:rPr>
        <w:t>2. </w:t>
      </w:r>
      <w:r>
        <w:rPr>
          <w:spacing w:val="-2"/>
          <w:sz w:val="28"/>
          <w:szCs w:val="20"/>
        </w:rPr>
        <w:t xml:space="preserve">Цель реализации Программы заключается в формировании и (или) совершенствовании у частных охранников 4-6 разрядов, привлекаемых к обеспечению охраны образовательных организаций, необходимых компетенций в области правовой, тактико-специальной, технической и психологической подготовки, а также знаний особенностей организации охраны образовательных организаций, обеспечивающих успешное выполнение трудовых функций в соответствии </w:t>
      </w:r>
      <w:r>
        <w:rPr>
          <w:spacing w:val="-2"/>
          <w:sz w:val="28"/>
          <w:szCs w:val="20"/>
          <w:u w:val="single"/>
        </w:rPr>
        <w:t>со 2 уровнем</w:t>
      </w:r>
      <w:r>
        <w:rPr>
          <w:spacing w:val="-2"/>
          <w:sz w:val="28"/>
          <w:szCs w:val="20"/>
        </w:rPr>
        <w:t xml:space="preserve"> квалификации по профессиональному стандарту.</w:t>
      </w:r>
    </w:p>
    <w:p>
      <w:pPr>
        <w:pStyle w:val="Normal"/>
        <w:spacing w:lineRule="auto" w:line="240" w:before="0" w:after="0"/>
        <w:ind w:firstLine="709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 xml:space="preserve">Задачи реализации Программы: </w:t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 xml:space="preserve">- изучение слушателями правовых, организационных и психологических основ профессиональной деятельности работников охраны </w:t>
      </w:r>
      <w:r>
        <w:rPr>
          <w:rFonts w:eastAsia="Calibri"/>
          <w:sz w:val="28"/>
          <w:szCs w:val="28"/>
        </w:rPr>
        <w:t>образовательной организации</w:t>
      </w:r>
      <w:r>
        <w:rPr>
          <w:spacing w:val="-2"/>
          <w:sz w:val="28"/>
          <w:szCs w:val="20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 xml:space="preserve">- формирование у слушателей систематизированных теоретических знаний по дисциплинам программы; </w:t>
      </w:r>
    </w:p>
    <w:p>
      <w:pPr>
        <w:pStyle w:val="Normal"/>
        <w:spacing w:lineRule="exact" w:line="3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>- освоение слушателями практических навыков и умений, необходимых для эффективного решения профессиональных задач.</w:t>
      </w:r>
    </w:p>
    <w:p>
      <w:pPr>
        <w:pStyle w:val="Normal"/>
        <w:spacing w:lineRule="exact" w:line="3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lang w:eastAsia="ru-RU"/>
        </w:rPr>
        <w:t>3. </w:t>
      </w:r>
      <w:r>
        <w:rPr>
          <w:spacing w:val="-2"/>
          <w:sz w:val="28"/>
          <w:szCs w:val="20"/>
        </w:rPr>
        <w:t>Категория слушателей – частные охранники, ранее прошедшие профессиональное обучение по программе профессиональной подготовки для работы в качестве частных охранников 4, 5 или 6 разрядов.</w:t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szCs w:val="20"/>
        </w:rPr>
      </w:pPr>
      <w:r>
        <w:rPr>
          <w:spacing w:val="-2"/>
          <w:sz w:val="28"/>
          <w:szCs w:val="20"/>
        </w:rPr>
        <w:t>Форма обучения слушателей - очная.</w:t>
      </w:r>
    </w:p>
    <w:p>
      <w:pPr>
        <w:pStyle w:val="Normal"/>
        <w:spacing w:lineRule="exact" w:line="340" w:before="0" w:after="0"/>
        <w:ind w:firstLine="709"/>
        <w:jc w:val="both"/>
        <w:rPr>
          <w:spacing w:val="-2"/>
          <w:sz w:val="28"/>
          <w:lang w:eastAsia="ru-RU"/>
        </w:rPr>
      </w:pPr>
      <w:r>
        <w:rPr>
          <w:sz w:val="28"/>
          <w:szCs w:val="28"/>
        </w:rPr>
        <w:t>Нормативный срок освоения Программы 24 учебных часа.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lang w:eastAsia="ru-RU"/>
        </w:rPr>
      </w:pPr>
      <w:r>
        <w:rPr>
          <w:spacing w:val="-2"/>
          <w:sz w:val="28"/>
          <w:lang w:eastAsia="ru-RU"/>
        </w:rPr>
        <w:t>4. </w:t>
      </w:r>
      <w:r>
        <w:rPr>
          <w:sz w:val="28"/>
          <w:lang w:eastAsia="ru-RU"/>
        </w:rPr>
        <w:t>Программа включает в себя: общие положения, условия реализации Программы (организационно-педагогические, кадровые, информационно-методические и материально-технические условия), содержание Программы (в том числе учебный план Программы, календарный учебный график Программы, тематические планы и рабочие программы дисциплин), итоговую аттестацию и оценочные материалы по Программе, планируемые результаты освоения Программы.</w:t>
      </w:r>
    </w:p>
    <w:p>
      <w:pPr>
        <w:pStyle w:val="Normal"/>
        <w:spacing w:lineRule="exact" w:line="3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>
        <w:rPr>
          <w:spacing w:val="-2"/>
          <w:sz w:val="28"/>
          <w:lang w:eastAsia="ru-RU"/>
        </w:rPr>
        <w:t> </w:t>
      </w:r>
      <w:r>
        <w:rPr>
          <w:sz w:val="28"/>
        </w:rPr>
        <w:t>П</w:t>
      </w:r>
      <w:r>
        <w:rPr>
          <w:sz w:val="28"/>
          <w:lang w:eastAsia="ru-RU"/>
        </w:rPr>
        <w:t xml:space="preserve">ри освоении дисциплин Программы изучаемая тематика доводится в объеме, необходимом для успешного выполнения трудовых функций в соответствии со </w:t>
      </w:r>
      <w:r>
        <w:rPr>
          <w:sz w:val="28"/>
          <w:u w:val="single"/>
          <w:lang w:eastAsia="ru-RU"/>
        </w:rPr>
        <w:t>2 уровнем</w:t>
      </w:r>
      <w:r>
        <w:rPr>
          <w:sz w:val="28"/>
          <w:lang w:eastAsia="ru-RU"/>
        </w:rPr>
        <w:t xml:space="preserve"> квалификации по профессиональному стандарту.</w:t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lang w:eastAsia="ru-RU"/>
        </w:rPr>
      </w:pPr>
      <w:r>
        <w:rPr>
          <w:sz w:val="28"/>
          <w:lang w:eastAsia="ru-RU"/>
        </w:rPr>
        <w:t>6. Оценочными материалами по Программе являются перечни контрольных вопросов</w:t>
      </w:r>
      <w:r>
        <w:rPr>
          <w:spacing w:val="-2"/>
          <w:sz w:val="28"/>
          <w:lang w:eastAsia="ru-RU"/>
        </w:rPr>
        <w:t xml:space="preserve"> по дисциплинам, формируемые организацией, осуществляющей образовательную деятельность, и используемые при промежуточной и итоговой аттестации, а также упражнения практической квалификационной работы. Методическими материалами к Программе являются учебная литература и методические пособия. Перечни оценочных и методических материалов приводятся в соответствующих разделах Программы.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sz w:val="28"/>
          <w:szCs w:val="26"/>
        </w:rPr>
      </w:pPr>
      <w:r>
        <w:rPr>
          <w:bCs/>
          <w:sz w:val="28"/>
          <w:szCs w:val="26"/>
        </w:rPr>
        <w:t xml:space="preserve">7. Образовательная организация, реализующая образовательную программу, имеет право </w:t>
      </w:r>
      <w:r>
        <w:rPr>
          <w:sz w:val="28"/>
          <w:szCs w:val="26"/>
        </w:rPr>
        <w:t>изменять последовательность изучения тем дисциплин при условии полного выполнения Программы; организовывать на основе договорных отношений обучение по отдельным дисциплинам (разделам) программы в образовательных учреждениях и организациях, имеющих условия для проведения соответствующих занятий.</w:t>
      </w:r>
    </w:p>
    <w:p>
      <w:pPr>
        <w:pStyle w:val="Normal"/>
        <w:spacing w:lineRule="auto" w:line="240" w:before="0" w:after="0"/>
        <w:ind w:firstLine="851"/>
        <w:jc w:val="both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II. Условия реализации Программы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Для реализации Программы создаются организационно-педагогические, кадровые, информационно-методические и материально-технические условия.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8.1. Организационно-педагогические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аудиовизуальных средств обучения, учебно-наглядных пособий.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Продолжительность учебного часа теоретических и практических занятий составляет 1 академический час (45 минут).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lang w:eastAsia="ru-RU"/>
        </w:rPr>
      </w:pPr>
      <w:r>
        <w:rPr>
          <w:sz w:val="28"/>
          <w:szCs w:val="28"/>
          <w:lang w:eastAsia="ru-RU"/>
        </w:rPr>
        <w:t>8.2. Кадровые условия реализации Программы обеспечиваются квалификацией педагогических работников организации, осуществляющей образовательную деятельность, которая должна отвечать квалификационным требованиям, указанным в квалификационных справочниках (</w:t>
      </w:r>
      <w:hyperlink r:id="rId3">
        <w:r>
          <w:rPr>
            <w:sz w:val="28"/>
            <w:szCs w:val="28"/>
            <w:lang w:eastAsia="ru-RU"/>
          </w:rPr>
          <w:t>Приказ Минздравсоцразвития России от 26 августа 2010 г. № 761н</w:t>
        </w:r>
      </w:hyperlink>
      <w:r>
        <w:rPr>
          <w:sz w:val="28"/>
          <w:szCs w:val="28"/>
          <w:lang w:eastAsia="ru-RU"/>
        </w:rPr>
        <w:t> 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  и (или) в профессиональных стандартах (при их наличии).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8.3. Информационно-методические условия реализации Программы включают: учебный план, календарный учебный график, рабочие программы дисциплин Программы, методические материалы и разработки, а также расписание занятий, разрабатываемые и утверждаемые организацией, осуществляющей образовательную деятельность, в соответствии с Программой.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8.4. Материально-технические условия реализации Программы включают учебные помещения, оснащенные необходимым учебным оборудованием, учебно-методическими и наглядными пособиями, с учебными местами (стульями или скамьями, столами или откидными столиками), соответствующими количеству обучающихся в учебной группе.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II</w:t>
      </w:r>
      <w:r>
        <w:rPr>
          <w:b/>
          <w:sz w:val="28"/>
          <w:lang w:val="en-US" w:eastAsia="ru-RU"/>
        </w:rPr>
        <w:t>I</w:t>
      </w:r>
      <w:r>
        <w:rPr>
          <w:b/>
          <w:sz w:val="28"/>
          <w:lang w:eastAsia="ru-RU"/>
        </w:rPr>
        <w:t>. Содержание Программы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9. Учебный план Программы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tbl>
      <w:tblPr>
        <w:tblW w:w="99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13"/>
        <w:gridCol w:w="1081"/>
        <w:gridCol w:w="320"/>
        <w:gridCol w:w="2482"/>
        <w:gridCol w:w="384"/>
        <w:gridCol w:w="317"/>
        <w:gridCol w:w="764"/>
        <w:gridCol w:w="1227"/>
        <w:gridCol w:w="2268"/>
      </w:tblGrid>
      <w:tr>
        <w:trPr>
          <w:trHeight w:val="22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Наименования дисциплин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9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9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hyperlink w:anchor="Par1433" w:tgtFrame="5.1. Примерный тематический план учебной дисциплины">
              <w:r>
                <w:rPr>
                  <w:rFonts w:cs="Times New Roman" w:ascii="Times New Roman" w:hAnsi="Times New Roman"/>
                </w:rPr>
                <w:t>1</w:t>
              </w:r>
            </w:hyperlink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Правовая подготовка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2,5(0,5)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hyperlink w:anchor="Par1602" w:tgtFrame="5.2. Примерный тематический план учебной дисциплины">
              <w:r>
                <w:rPr>
                  <w:rFonts w:cs="Times New Roman" w:ascii="Times New Roman" w:hAnsi="Times New Roman"/>
                </w:rPr>
                <w:t>2</w:t>
              </w:r>
            </w:hyperlink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Тактико-специальная подготовка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2(0,5)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hyperlink w:anchor="Par1752" w:tgtFrame="5.3. Примерный тематический план учебной дисциплины">
              <w:r>
                <w:rPr>
                  <w:rFonts w:cs="Times New Roman" w:ascii="Times New Roman" w:hAnsi="Times New Roman"/>
                </w:rPr>
                <w:t>3</w:t>
              </w:r>
            </w:hyperlink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Техническая подготовка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2,5(0,5)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Психологическая подготовка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1,5(0,5)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организации охраны образовательных организаций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2(0,5)</w:t>
            </w:r>
          </w:p>
        </w:tc>
      </w:tr>
      <w:tr>
        <w:trPr/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22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занятий). Форма промежуточной аттестации – зачет.</w:t>
            </w:r>
          </w:p>
        </w:tc>
      </w:tr>
      <w:tr>
        <w:trPr/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Итоговая аттестация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22"/>
                <w:lang w:eastAsia="ru-RU"/>
              </w:rPr>
            </w:pPr>
            <w:r>
              <w:rPr>
                <w:sz w:val="16"/>
                <w:szCs w:val="22"/>
                <w:lang w:eastAsia="ru-RU"/>
              </w:rPr>
              <w:t>Проверка теоретических знаний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48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22"/>
                <w:lang w:eastAsia="ru-RU"/>
              </w:rPr>
            </w:pPr>
            <w:r>
              <w:rPr>
                <w:sz w:val="16"/>
                <w:szCs w:val="22"/>
                <w:lang w:eastAsia="ru-RU"/>
              </w:rPr>
              <w:t>Практическая квалификационная работа</w:t>
            </w:r>
          </w:p>
        </w:tc>
        <w:tc>
          <w:tcPr>
            <w:tcW w:w="7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ind w:left="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11,5</w:t>
            </w:r>
          </w:p>
        </w:tc>
      </w:tr>
      <w:tr>
        <w:trPr>
          <w:trHeight w:val="315" w:hRule="atLeast"/>
        </w:trPr>
        <w:tc>
          <w:tcPr>
            <w:tcW w:w="107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18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10. Календарный учебный график Программы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tbl>
      <w:tblPr>
        <w:tblW w:w="1015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1"/>
        <w:gridCol w:w="1451"/>
        <w:gridCol w:w="1451"/>
        <w:gridCol w:w="1451"/>
        <w:gridCol w:w="1451"/>
        <w:gridCol w:w="1451"/>
        <w:gridCol w:w="1451"/>
      </w:tblGrid>
      <w:tr>
        <w:trPr>
          <w:trHeight w:val="2468" w:hRule="atLeast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обучения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Правовая подготовка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Тактико-специальная подготовка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Техническая подготовка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Психологическая подготовка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Особенности организации охраны образовательных организаций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Итоговая аттестация</w:t>
            </w:r>
          </w:p>
        </w:tc>
      </w:tr>
      <w:tr>
        <w:trPr>
          <w:trHeight w:val="454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день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Т(3,5)П(2)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З(0,5)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Т(2)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454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2 день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П(1,5)З(0,5)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Т(2,5)П(2)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З(0,5)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Т(1)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454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3 день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Т(0,5)П(1)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З(0,5)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Т(2)П(1,5)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З(0,5)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И(2)</w:t>
            </w:r>
          </w:p>
        </w:tc>
      </w:tr>
    </w:tbl>
    <w:p>
      <w:pPr>
        <w:pStyle w:val="Normal"/>
        <w:spacing w:before="0" w:after="0"/>
        <w:rPr>
          <w:sz w:val="20"/>
          <w:szCs w:val="16"/>
        </w:rPr>
      </w:pPr>
      <w:r>
        <w:rPr>
          <w:sz w:val="20"/>
          <w:szCs w:val="16"/>
        </w:rPr>
        <w:t>Примечания: Т – теоретические занятия; П – практические занятия; З – зачет (текущая и/или промежуточная) аттестация; И – итоговая аттестация</w:t>
      </w:r>
    </w:p>
    <w:p>
      <w:pPr>
        <w:pStyle w:val="Normal"/>
        <w:spacing w:lineRule="auto" w:line="240" w:before="0" w:after="0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11. Тематические планы и программы дисциплин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11.1 Тематический план и программа дисциплины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lang w:eastAsia="ru-RU"/>
        </w:rPr>
        <w:t>«Правовая подготовка»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tbl>
      <w:tblPr>
        <w:tblW w:w="9923" w:type="dxa"/>
        <w:jc w:val="left"/>
        <w:tblInd w:w="-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"/>
        <w:gridCol w:w="425"/>
        <w:gridCol w:w="647"/>
        <w:gridCol w:w="1081"/>
        <w:gridCol w:w="1079"/>
        <w:gridCol w:w="2997"/>
        <w:gridCol w:w="710"/>
        <w:gridCol w:w="310"/>
        <w:gridCol w:w="1107"/>
        <w:gridCol w:w="540"/>
        <w:gridCol w:w="1019"/>
      </w:tblGrid>
      <w:tr>
        <w:trPr>
          <w:trHeight w:val="503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8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 и разделов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04" w:type="dxa"/>
            <w:gridSpan w:val="4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36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0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1.Законодательство Российской Федерации и локальные нормативные акты образовательной организации в части обеспечения безопасности объектов образования.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2. Правовое регулирование внутриобъектового и пропускного режимов в образовательной 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3.Административная правоприменительная практика в образовательной организации, находящаяся в сфере деятельности (внимания) работника по обеспечению охраны образовательной 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4.Уголовно наказуемые деяния, возможные на территории образовательной организации: виды, особенности, общественная опасность. Принципы правоприменительной практики в отношении несовершеннолетних.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5.Особенности применения норм трудового и иного законодательства Российской Федерации к работникам, обеспечивающим охрану образовательной организации.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7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</w:tr>
      <w:tr>
        <w:trPr>
          <w:trHeight w:val="315" w:hRule="atLeast"/>
        </w:trPr>
        <w:tc>
          <w:tcPr>
            <w:tcW w:w="107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0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6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При освоении программы изучаемые темы доводятся в объеме требований, предусмотренных профессиональным стандартом «Работник по охране образовательных организаций».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1. Законодательство Российской Федерации и локальные нормативные акты образовательной организации в части обеспечения безопасности объектов образования.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ФЗ «Об образовании в Российской Федерации». Типы образовательных организаций, задачи органов образования. Структура объектов начального, среднего и высшего образования в РФ. Должностные лица образовательной организации и частных охранных организаций, ответственные за безопасность образовательной организации, за жизнь и здоровье участников образовательного процесса и посетителей.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Нормативные акты федерального органа исполнительной власти в сфере образования и органов исполнительной власти в субъектах РФ, имеющие значение для обеспечения безопасности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Локальные нормативные акты образовательной организации в части, касающейся обеспечения безопасности. Требования Государственных контрактов (договоров) и штрафные санкции за нарушение частными охранными организациями обязательств, предусмотренных договором. Требования Технического задания и инструкций – приложений к договорам.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Дополнительные требования к работнику охраны </w:t>
      </w:r>
      <w:r>
        <w:rPr>
          <w:rFonts w:eastAsia="Calibri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  <w:lang w:eastAsia="ru-RU"/>
        </w:rPr>
        <w:t>, установленные профессиональным стандартом.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2. Правовое регулирование внутриобъектового и пропускного режимов в образовательных организациях.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Законодательство «О частной детективной и охранной деятельности в Российской Федерации» о правах охранников при осуществлении внутриобъектового и пропускного режимов.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Алгоритм действий сотрудников охраны образовательных организаций при осуществлении пропускного режима во время проведения Государственной итоговой аттестации (ГИА) и при возникновении обстоятельств, требующих временного оставления поста.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3. Административная правоприменительная практика в образовательной организации, находящаяся в сфере деятельности (внимания) работника по обеспечению охраны образовательной организации.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Особенности действия отдельных федеральных законов на территории образовательной организации. Ограничения и запреты, действующие на территории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Возможные административные правонарушения, встречающиеся на территории образовательной организации, и алгоритм реагирования работника по обеспечению охраны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Особенности применения работниками по обеспечению охраны образовательной организации физической силы, специальных средств и служебного оружия в отношении несовершеннолетних.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Правовые основания для выполнения работниками охраны образовательной организации правил пожарной безопасности.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Действия, запрещенные административным законодательством частным охранникам.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4. Уголовно-наказуемые деяния, возможные на территории образовательной организации: виды, особенности, общественная опасность. Принципы правоприменительной практики в отношении несовершеннолетних.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Уголовно-наказуемая деятельность, возможная на территории образовательной организации и в общежитиях студентов: деятельность экстремистской или террористической направленности; преступления против здоровья населения и общественной нравственности, связанные с незаконным оборотом наркотических средств и психотропных веществ; преступления против собственности.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Иные преступления, составы которых обязаны различать работники охраны образовательной организации. Особенности уголовной ответственности несовершеннолетних.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Ответственность частного охранника по Уголовному кодексу РФ.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5. Особенности применения норм трудового и иного законодательства Российской Федерации к работникам, обеспечивающим охрану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Правовые основания и порядок прохождения работниками, обеспечивающими охрану образовательной организации, обязательных предварительных и периодических медицинских осмотров. Изменения в Законе «О частной детективной и охранной деятельности в Российской Федерации», связанные с применением Федерального Закона от 13.07.2015г. № 230-ФЗ, о тестировании на употребление наркотических средств, психотропных веществ и их метаболитов.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0"/>
          <w:lang w:eastAsia="ru-RU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11.2. Тематический план и программа дисциплины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«Тактико-специальная подготовка»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947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"/>
        <w:gridCol w:w="594"/>
        <w:gridCol w:w="420"/>
        <w:gridCol w:w="1080"/>
        <w:gridCol w:w="1079"/>
        <w:gridCol w:w="2148"/>
        <w:gridCol w:w="523"/>
        <w:gridCol w:w="277"/>
        <w:gridCol w:w="1634"/>
        <w:gridCol w:w="576"/>
        <w:gridCol w:w="1549"/>
      </w:tblGrid>
      <w:tr>
        <w:trPr>
          <w:trHeight w:val="554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4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 и разделов</w:t>
            </w:r>
          </w:p>
        </w:tc>
        <w:tc>
          <w:tcPr>
            <w:tcW w:w="45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1. Охрана имущества образовательной организации: наблюдение за уровнем угроз, тактика предупреждения и пресечения имущественных преступлений на территории и в помещениях.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2. Действия работников стационарных постов охраны в образовательной организации в критических и чрезвычайных ситуациях.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ind w:left="20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6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94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При освоении программы изучаемые темы доводятся в объеме требований, предусмотренных профессиональным стандартом «Работник по охране образовательных организаций».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1. Охрана имущества образовательной организации: наблюдение за уровнем угроз, тактика предупреждения и пресечения имущественных преступлений на территории и в помещениях.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Виды имущественного ущерба образовательной организации. Предметы и ценности, хранящиеся в образовательной организации, привлекательные для преступных посягательств. Требования контрактов к обязанностям работников по обеспечению охраны имущества. Способы защиты имущества образовательной организации от преступных посягательств. Инженерно-техническая защита. Выстраивание алгоритма круглосуточной охраны имущества. Разновидности типовой «удаленной» охраны помещений и сооружений на объектах образования.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Взаимодействие работников, обеспечивающих охрану образовательной организации, и представителей администрации в соблюдении требований инструкций о сохранности имущества и ценностей. Правила делового общения с пользователями по приему-сдаче помещений. Ответственность сторон. Действия при обнаружении следов возможного проникновения в образовательной организации неизвестных в дни и часы, когда образовательный процесс не ведется.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2. Действия работников стационарных постов охраны в образовательной организации в критических и чрезвычайных ситуациях.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Понятие и виды критических и чрезвычайных ситуаций в образовательной организации. Возгорания и пожары: понятие, причины и характеристика, статистика, возможный ущерб. Противопожарная подготовка и обязанности работников охраны образовательной организации по противопожарному режиму.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Действия при поступлении сигнальной или иной информации о задымлении, возгорании и пожаре. Взаимодействие со специалистами пожарно-постовой службы. Разграничение компетенций. Техногенные аварии систем жизнеобеспечения на объектах образования: понятие, причины, характеристика. Технологии функционирования систем жизнеобеспечения. Профилактическое наблюдение за функционированием систем жизнеобеспечения. Действия при обнаружении признаков аварий или неисправностей. Характер помощи аварийным бригадам и деятельность работника охраны в период ликвидации аварии.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Паспорт безопасности образовательной организации. Действия работника охраны по предотвращению и при обнаружении террористической угрозы.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/>
          <w:b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0"/>
          <w:lang w:eastAsia="ru-RU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11.3. Тематический план и программа дисциплины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«Техническая подготовка»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1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5"/>
        <w:gridCol w:w="4528"/>
        <w:gridCol w:w="720"/>
        <w:gridCol w:w="2215"/>
        <w:gridCol w:w="2126"/>
      </w:tblGrid>
      <w:tr>
        <w:trPr>
          <w:trHeight w:val="240" w:hRule="atLeast"/>
          <w:cantSplit w:val="true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 и разделов</w:t>
            </w:r>
          </w:p>
        </w:tc>
        <w:tc>
          <w:tcPr>
            <w:tcW w:w="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4,5,6 разряд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2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2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4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360" w:hRule="atLeast"/>
          <w:cantSplit w:val="true"/>
        </w:trPr>
        <w:tc>
          <w:tcPr>
            <w:tcW w:w="4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3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1.Перечень технических средств охраны образовательной организации. Инженерно-техническая защищенность образовательной организации. Рабочее место, место отдыха и приема пищи, экипировка работника по обеспечению охраны образовательной организации. Средства связи.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2. Технические средства пожарной безопасности. Пожарная сигнализация. Система оповещения о пожаре. Аварийное освещение. Системы дымоудаления и пожаротушения. Первичные средства пожаротушения, средства индивидуальной защиты.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3. Средства выявления угроз, противодействия нарушителю и защиты имущества образовательной организации: тревожная сигнализация, охранная сигнализация, мобильный пульт наблюдения. Система видеонаблюдения. Система контроля и управления доступом. Система оповещения. Средства обнаружения запрещенных к проносу предметов на объекты образования.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</w:t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При освоении программы изучаемые темы доводятся в объеме требований, предусмотренных профессиональным стандартом «Работник по охране образовательных организаций».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1. Перечень технических средств охраны образовательной организации. Инженерно-техническая защищенность образовательной организации. Рабочее место, место отдыха и приема пищи, экипировка работника по обеспечению охраны образовательной организации. Средства связи.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Перечень ТСО, их размещение на объекте охраны. Перечень технических средств охраны на посту охраны.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Требования к защите периметра образовательной организации, предъявляемые техническими нормами и правилами. Периодичность проверок соответствия технического состояния периметра нормам и правилам. Действия работников охраны образовательной организации при обнаружении повреждений ограждения периметра, дверных и оконных проемов. Выбор расположения рабочего места. Организация рабочего пространства. Предметы и приспособления на рабочем месте, в ящиках стола, на стенах. Наглядные предупредительные таблицы и наглядные разъяснения для посетителей. Хранилище для оперативного пользования ключами (ключница, тубусы). Содержимое и правила пользования медицинской аптечкой. Кнопка экстренного вызова полиции и другие предметы экипировки.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Радиостанция, радиочастоты, особенности прохождения радиосигнала и правила ведения радиообмена. Проводные и мобильные телефоны, домофон.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Бытовые приборы, разрешенные к эксплуатации в бытовых помещениях для отдыха и приема пищи.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2. Технические средства пожарной безопасности. Пожарная сигнализация. Система оповещения о пожаре. Аварийное освещение. Системы дымоудаления и пожаротушения. Первичные средства пожаротушения, средства индивидуальной защиты.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Система пожарной сигнализации: назначение, инструкция по использованию, периодические проверки. Действия работника охраны образовательной организации при обнаружении неисправности пожарной сигнализации. Взаимодействие пожарной сигнализации с другими системами пожарной безопасности. Особенности систем оповещения, аварийного освещения, дымоудаления и пожаротушения. Типы огнетушителей, правила их использования, правила пользования противогазом.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3. Средства выявления угроз, противодействия нарушителю и защиты имущества образовательной организации: тревожная сигнализация, охранная сигнализация, мобильный пульт наблюдения. Система видеонаблюдения. Система контроля и управления доступом. Система оповещения. Средства обнаружения запрещенных к проносу предметов на объекты образования. </w:t>
      </w:r>
    </w:p>
    <w:p>
      <w:pPr>
        <w:pStyle w:val="Default"/>
        <w:ind w:firstLine="709"/>
        <w:jc w:val="both"/>
        <w:rPr>
          <w:rFonts w:eastAsia="Calibri"/>
          <w:b/>
          <w:b/>
          <w:color w:val="auto"/>
          <w:sz w:val="28"/>
          <w:szCs w:val="20"/>
        </w:rPr>
      </w:pPr>
      <w:r>
        <w:rPr>
          <w:rFonts w:eastAsia="Calibri"/>
          <w:color w:val="auto"/>
          <w:sz w:val="28"/>
          <w:szCs w:val="28"/>
        </w:rPr>
        <w:t xml:space="preserve">Состав, принцип действия и правила использования системы контроля и управления доступом. Особенности и преимущества Информационной системы «Проход питание». Система оповещения: назначение, устройство, принцип действия. Проведение проверок исправности. Автоматическая и административная подача команд на включение системы оповещения. Лица, уполномоченные на подачу команд. Действия при обнаружении неисправности. Технические средства обнаружения предметов, запрещенных к проносу в образовательной организации: принцип действия, возможности, проверка работоспособности. Особенности использования ручных и стационарных металлодетекторов («рамок») при проведении ЕГЭ. </w:t>
      </w:r>
    </w:p>
    <w:p>
      <w:pPr>
        <w:pStyle w:val="Normal"/>
        <w:spacing w:lineRule="auto" w:line="240" w:before="0" w:after="0"/>
        <w:rPr>
          <w:rFonts w:eastAsia="Calibri"/>
          <w:b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0"/>
          <w:lang w:eastAsia="ru-RU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11.4. Тематический план и программа дисциплины «Психологическая подготовка»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5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5405"/>
        <w:gridCol w:w="567"/>
        <w:gridCol w:w="1559"/>
        <w:gridCol w:w="1986"/>
      </w:tblGrid>
      <w:tr>
        <w:trPr>
          <w:trHeight w:val="24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тем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4,5,6 разряд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3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>
          <w:trHeight w:val="432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Тема 1. Основы психологии деятельности работников по обеспечению охраны образовательной организации.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5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Тема 2. Основы бесконфликтного взаимодействия и безопасного поведения в экстремальных и чрезвычайных ситуациях.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528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Тема 3. Психологические особенности исполнения трудовых функций работниками охраны образовательной организации.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3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При освоении программы изучаемые темы доводятся в объеме требований, предусмотренных профессиональным стандартом «Работник по охране образовательных организаций».</w:t>
      </w:r>
    </w:p>
    <w:p>
      <w:pPr>
        <w:pStyle w:val="ConsPlusNormal"/>
        <w:numPr>
          <w:ilvl w:val="0"/>
          <w:numId w:val="0"/>
        </w:numPr>
        <w:spacing w:lineRule="exact" w:line="320"/>
        <w:ind w:firstLine="53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1. Основы психологии деятельности работников по обеспечению охраны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Психологическая подготовка: понятие, цели, задачи.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Профессиональное здоровье и развитие работника. Стресс-факторы служебной деятельности. Профессиональные деструкции и синдром выгорания.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Психологическая устойчивость как индикатор профессионального здоровья работников. Краткосрочные техники формирования оптимального психологического состояния.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2. Основы бесконфликтного взаимодействия и безопасного поведения в экстремальных и чрезвычайных ситуациях.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Принципы бесконфликтного взаимодействия в образовательной среде. Средства преодоления негативных тенденций и разрешения конфликтных ситуаций, возникающих в образовательной организации. Психологические приемы при общении и выстраивании рабочих отношений охранников образовательной организации между собой, с субъектами образовательного процесса и посетителями образовательной организации при осуществлении пропускного режима.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Правила безопасного поведения работника охраны образовательной организации в экстремальных и чрезвычайных ситуациях.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 xml:space="preserve">Тема 3. Психологические особенности исполнения трудовых функций работниками охраны образовательной организации.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Цели, объекты и обстоятельства, определяющие особую опасность для образовательной организации. Состояние психологической готовности к противодействию в опасных ситуациях. </w:t>
      </w:r>
    </w:p>
    <w:p>
      <w:pPr>
        <w:pStyle w:val="Default"/>
        <w:ind w:firstLine="709"/>
        <w:jc w:val="both"/>
        <w:rPr>
          <w:rFonts w:eastAsia="Calibri"/>
          <w:b/>
          <w:b/>
          <w:color w:val="auto"/>
          <w:sz w:val="28"/>
          <w:szCs w:val="20"/>
        </w:rPr>
      </w:pPr>
      <w:r>
        <w:rPr>
          <w:rFonts w:eastAsia="Calibri"/>
          <w:color w:val="auto"/>
          <w:sz w:val="28"/>
          <w:szCs w:val="28"/>
        </w:rPr>
        <w:t>Визуальная диагностика объектов наблюдения, в том числе, технология выявления лиц террористической направленности (профайлинг).</w:t>
      </w:r>
    </w:p>
    <w:p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11.5. Тематический план и программа дисциплины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Особенности организации охраны образовательных организаций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5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5405"/>
        <w:gridCol w:w="567"/>
        <w:gridCol w:w="1559"/>
        <w:gridCol w:w="1986"/>
      </w:tblGrid>
      <w:tr>
        <w:trPr>
          <w:trHeight w:val="24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тем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4,5,6 разряд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7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>
          <w:trHeight w:val="36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3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теоретических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right="-1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практических</w:t>
            </w:r>
          </w:p>
        </w:tc>
      </w:tr>
      <w:tr>
        <w:trPr>
          <w:trHeight w:val="432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8"/>
              </w:rPr>
            </w:pPr>
            <w:r>
              <w:rPr>
                <w:rFonts w:eastAsia="Calibri"/>
                <w:color w:val="auto"/>
                <w:sz w:val="20"/>
                <w:szCs w:val="28"/>
              </w:rPr>
              <w:t>Тема 1. Особенности обеспечения безопасности образовательной организации: понятие, угрозы и риски, объекты защиты.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5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8"/>
              </w:rPr>
            </w:pPr>
            <w:r>
              <w:rPr>
                <w:rFonts w:eastAsia="Calibri"/>
                <w:color w:val="auto"/>
                <w:sz w:val="20"/>
                <w:szCs w:val="28"/>
              </w:rPr>
              <w:t>Тема 2. Особенности организации работы на стационарном посту охраны образовательной организации.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3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8"/>
              </w:rPr>
            </w:pPr>
            <w:r>
              <w:rPr>
                <w:rFonts w:eastAsia="Calibri"/>
                <w:color w:val="auto"/>
                <w:sz w:val="20"/>
                <w:szCs w:val="28"/>
              </w:rPr>
              <w:t>Тема 3. Особенности осуществления пропускного режима в различных типах образовательной организации.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3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rFonts w:eastAsia="Calibri"/>
                <w:color w:val="auto"/>
                <w:sz w:val="20"/>
                <w:szCs w:val="28"/>
              </w:rPr>
            </w:pPr>
            <w:hyperlink w:anchor="Par1741" w:tgtFrame="Раздел 6. Обеспечение антитеррористической защищенности охраняемых объектов">
              <w:r>
                <w:rPr>
                  <w:rFonts w:eastAsia="Calibri"/>
                  <w:color w:val="auto"/>
                  <w:sz w:val="20"/>
                  <w:szCs w:val="28"/>
                </w:rPr>
                <w:t>Тема</w:t>
              </w:r>
            </w:hyperlink>
            <w:r>
              <w:rPr>
                <w:rFonts w:eastAsia="Calibri"/>
                <w:color w:val="auto"/>
                <w:sz w:val="20"/>
                <w:szCs w:val="28"/>
              </w:rPr>
              <w:t xml:space="preserve"> 4. Особенности осуществления внутриобъектового режима в различных типах образовательной организации.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3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Промежуточная аттестация по дисциплине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При освоении программы изучаемые темы доводятся в объеме требований, предусмотренных профессиональным стандартом «Работник по охране образовательных организаций».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1. Особенности обеспечения безопасности образовательной организации: понятие, угрозы и риски, объекты защиты.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Понятие комплексной безопасности образовательной организации. Понятие рисков и угроз безопасности образовательной организации. Глобализация угроз безопасности образовательной организации. Перечень и особенности рисков и угроз безопасности по типам образовательной организации. Специфика рисков и угроз безопасности в узкоспециализированных подвидах образовательной организации. </w:t>
      </w:r>
      <w:r>
        <w:rPr>
          <w:rFonts w:eastAsia="Calibri"/>
          <w:sz w:val="28"/>
          <w:szCs w:val="28"/>
        </w:rPr>
        <w:t xml:space="preserve">Силы и средства для нейтрализации угроз в </w:t>
      </w:r>
      <w:r>
        <w:rPr>
          <w:rFonts w:eastAsia="Calibri"/>
          <w:color w:val="auto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 xml:space="preserve">. Общие принципы управления рисками.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Особенности организации противопожарного режима на объектах с обычным образовательным процессом и на объектах образования с круглосуточным пребыванием обучающихся.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Особенности обеспечения антитеррористической защищенности </w:t>
      </w:r>
      <w:r>
        <w:rPr>
          <w:rFonts w:eastAsia="Calibri"/>
          <w:color w:val="auto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 xml:space="preserve">. Особенности осуществления антитеррористической профилактики образовательной организации в летний период. 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2. Особенности организации работы на стационарном посту охраны образовательной организации.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Последовательность действий и порядок приема-сдачи смены на одинарном/групповом посту охраны. Проверка состояния периметра, фасада, входных дверей, окон и решёток, путей эвакуации, первичных средств пожаротушения, готовности к бесперебойной эксплуатации технических средств охраны, инженерной автоматики и средств связи, кнопки экстренного вызова полиции согласно действующего регламента, проверка функционирования системы видеонаблюдения и исправной работы охранной сигнализации в помещениях, принятых под техническую охрану. Действия работника стационарного поста в случае обнаружения неполадок. Инструктаж работника, обеспечивающего охрану на стационарном посту, начальником охраны, оперативным дежурным и другими должностными лицами охранной организации. Проверка наличия средств и предметов снаряжения. 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Наблюдение за уровнем угроз образовательной организации. Особенности детской и подростковой психологии, влияющие на уровень безопасности образовательной среды и личной безопасности субъектов образовательного процесса. Наиболее часто встречающиеся виды девиантного поведения детей и подростков.  </w:t>
      </w:r>
    </w:p>
    <w:p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Обеспечение режима «главной двери» в часы образовательного процесса. 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Текущая эксплуатация технических средств охраны. Текущее ведение постовой документации. Последовательность и порядок действий работников стационарного поста охраны при приеме отдельных помещений под охрану. Особенности действий работника охраны одинарного стационарного поста образовательной организации в дни и часы, когда образовательный процесс не проводится. Распределение времени труда и времени отдыха. Особенности трудовых действий в общежитиях студентов. Необходимые знания по охране труда и технике безопасности. Обеспечение действия принципа непрерывности услуги на одинарном посту. </w:t>
      </w:r>
      <w:r>
        <w:rPr>
          <w:rFonts w:eastAsia="Calibri"/>
          <w:sz w:val="28"/>
          <w:szCs w:val="28"/>
        </w:rPr>
        <w:t xml:space="preserve">Организация питания работников охраны </w:t>
      </w:r>
      <w:r>
        <w:rPr>
          <w:rFonts w:eastAsia="Calibri"/>
          <w:color w:val="auto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 xml:space="preserve"> через предприятия общественного питания. 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Default"/>
        <w:ind w:firstLine="709"/>
        <w:jc w:val="both"/>
        <w:rPr>
          <w:rFonts w:eastAsia="Calibri"/>
          <w:b/>
          <w:b/>
          <w:i/>
          <w:i/>
          <w:color w:val="auto"/>
          <w:sz w:val="28"/>
          <w:szCs w:val="28"/>
        </w:rPr>
      </w:pPr>
      <w:r>
        <w:rPr>
          <w:rFonts w:eastAsia="Calibri"/>
          <w:b/>
          <w:i/>
          <w:color w:val="auto"/>
          <w:sz w:val="28"/>
          <w:szCs w:val="28"/>
        </w:rPr>
        <w:t>Тема 3. Особенности осуществления пропускного режима в различных типах образовательных организаций.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Особенности осуществления пропускного режима в дошкольных образовательных организациях.  Особенности осуществления пропускного режима в общеобразовательных школах. Проблема досмотра и осмотра. Особенности осуществления пропускного режима в общеобразовательных организациях с «открытыми территориями». Особенности осуществления пропускного режима при проведении ЕГЭ. Особенности осуществления пропускного режима в образовательной организации среднего профессионального образования и образовательной организации высшего образования. Учет сочетания признаков общественного места, коммерческого объекта и офисного центра.  Особенности осуществления пропускного режима в общежитиях студентов. Осуществление пропускного режима в ходе проведения летних строительных и ремонтных работ. </w:t>
      </w:r>
      <w:r>
        <w:rPr>
          <w:rFonts w:eastAsia="Calibri"/>
          <w:sz w:val="28"/>
          <w:szCs w:val="28"/>
        </w:rPr>
        <w:t xml:space="preserve">Особенности и виды проверок уровня качества охраны </w:t>
      </w:r>
      <w:r>
        <w:rPr>
          <w:rFonts w:eastAsia="Calibri"/>
          <w:color w:val="auto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 xml:space="preserve"> и взаимодействие работников, обеспечивающих охрану, с проверяющими. 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b/>
          <w:b/>
          <w:i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 xml:space="preserve">Тема 4. Особенности осуществления внутриобъектового режима в различных типах </w:t>
      </w:r>
      <w:r>
        <w:rPr>
          <w:rFonts w:eastAsia="Calibri"/>
          <w:b/>
          <w:i/>
          <w:sz w:val="28"/>
          <w:szCs w:val="28"/>
        </w:rPr>
        <w:t>образовательных организациях</w:t>
      </w:r>
      <w:r>
        <w:rPr>
          <w:rFonts w:eastAsia="Calibri"/>
          <w:b/>
          <w:i/>
          <w:sz w:val="28"/>
          <w:szCs w:val="28"/>
          <w:lang w:eastAsia="ru-RU"/>
        </w:rPr>
        <w:t>.</w:t>
      </w:r>
    </w:p>
    <w:p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Особенности осуществления внутриобъектового режима в дошкольных образовательных организациях. Особенности осуществления внутриобъектового режима в общеобразовательных школах в часы образовательного процесса и в периоды, когда образовательный процесс не ведется. Требования трудового внутреннего распорядка для сотрудников охраняемого объекта и посетителей. Особенности осуществления внутриобъектового режима в образовательных организациях среднего профессионального образования и образовательных организациях высшего образования. Особенности осуществления пропускного режима в общежитиях студентов. Тактика проведения обходов охраняемых территорий и помещений образовательной организации. Правила использования мобильного пульта охраны и кнопки экстренного вызова полиции (КЭВП) во время обходов территории и помещений, приема пищи и отдыха. Выявление административных правонарушений и попыток совершения уголовно-наказуемых деяний при осуществлении внутриобъектового режима в образовательной организации. Действия работника, обеспечивающего охрану образовательной организации, при выявлении правонарушений, требующих незамедлительного реагирования. Право на задержание за нарушение внутриобъектового режима и его реализация по ряду нарушений. Ограничения в действиях работника, определяемые его статусом, и его права как гражданина. Осуществление внутриобъектового режима в ходе проведения летних строительных и ремонтных работ. Особенности обеспечения внутриобъектового режима в связи с выполнением нормативных актов исполнительных органов власти субъектов Федерации о предоставлении территорий и помещений образовательной организации жителям города для отдыха и занятий физкультурой и спортом. </w:t>
      </w:r>
      <w:r>
        <w:rPr>
          <w:rFonts w:eastAsia="Calibri"/>
          <w:sz w:val="28"/>
          <w:szCs w:val="28"/>
        </w:rPr>
        <w:t xml:space="preserve">Профилактика нарушений, выявляемых при обследовании помещений, предоставляемых администрацией для отдыха и приема пищи, в ходе проведения различного вида проверок. </w:t>
      </w:r>
    </w:p>
    <w:p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IV.</w:t>
      </w:r>
      <w:r>
        <w:rPr>
          <w:spacing w:val="-2"/>
          <w:sz w:val="28"/>
          <w:lang w:eastAsia="ru-RU"/>
        </w:rPr>
        <w:t> </w:t>
      </w:r>
      <w:r>
        <w:rPr>
          <w:b/>
          <w:sz w:val="28"/>
          <w:lang w:eastAsia="ru-RU"/>
        </w:rPr>
        <w:t>Итоговая аттестации по Программе</w:t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lang w:eastAsia="ru-RU"/>
        </w:rPr>
      </w:pPr>
      <w:r>
        <w:rPr>
          <w:spacing w:val="-2"/>
          <w:sz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pacing w:val="-2"/>
          <w:sz w:val="28"/>
          <w:lang w:eastAsia="ru-RU"/>
        </w:rPr>
      </w:pPr>
      <w:r>
        <w:rPr>
          <w:spacing w:val="-2"/>
          <w:sz w:val="28"/>
          <w:lang w:eastAsia="ru-RU"/>
        </w:rPr>
        <w:t>12. </w:t>
      </w:r>
      <w:r>
        <w:rPr>
          <w:sz w:val="28"/>
          <w:lang w:eastAsia="ru-RU"/>
        </w:rPr>
        <w:t>Профессиональное обучение завершается итоговой аттестацией в форме квалификационного экзамена</w:t>
      </w:r>
      <w:r>
        <w:rPr>
          <w:spacing w:val="-2"/>
          <w:sz w:val="28"/>
          <w:lang w:eastAsia="ru-RU"/>
        </w:rPr>
        <w:t>, к которой допускаются обучающиеся, освоившие Программу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12.1. Квалификационный экзамен проводится организацией, осуществляющей образовательную деятельность для определения соответствия Программе полученных знаний, умений и навыков лицами, прошедшими профессиональное обучение по программе переподготовки.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12.2. 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профессиональных стандартах.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12.3. Содержание практической квалификационной работы определяется организацией, осуществляющей образовательную деятельность и включает в себя проверку практических навыков по одной или по нескольким получаемым и/или совершенствуемым профессиональным компетенциям.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12.4. Проверка теоретических знаний проводится с использованием экзаменационных билетов, разработанных организацией, осуществляющей образовательную деятельность, на основе данной Программы и утвержденных её руководителем. Проверка теоретических знаний может проводиться в форме тестирования.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12.5. При проверке теоретических знаний используются вопросы по дисциплинам: «Правовая подготовка», «Тактико-специальная подготовка», «Техническая подготовка», «Психологическая подготовка», «Особенности организации охраны образовательных организаций».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12.6. Результаты итоговой аттестации оформляются локальным актом организации, осуществляющей образовательную деятельность.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12.7. Лицам, успешно прошедшим итоговую аттестацию, выдается документ о квалификации, образец которого самостоятельно устанавливается организацией, осуществляющей образовательную деятельность. В указанный документ (свидетельство о должности служащего) вносятся сведения о категории служащего, установленной по результатам профессионального обучения.</w:t>
      </w:r>
    </w:p>
    <w:p>
      <w:pPr>
        <w:pStyle w:val="Normal"/>
        <w:spacing w:lineRule="auto" w:line="240" w:before="0" w:after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b/>
          <w:b/>
          <w:sz w:val="28"/>
          <w:szCs w:val="28"/>
          <w:lang w:eastAsia="ru-RU"/>
        </w:rPr>
      </w:pPr>
      <w:bookmarkStart w:id="0" w:name="Par2180"/>
      <w:bookmarkEnd w:id="0"/>
      <w:r>
        <w:rPr>
          <w:b/>
          <w:sz w:val="28"/>
          <w:szCs w:val="28"/>
          <w:lang w:eastAsia="ru-RU"/>
        </w:rPr>
        <w:t>V.</w:t>
      </w:r>
      <w:r>
        <w:rPr>
          <w:spacing w:val="-2"/>
          <w:sz w:val="28"/>
          <w:szCs w:val="28"/>
          <w:lang w:eastAsia="ru-RU"/>
        </w:rPr>
        <w:t> </w:t>
      </w:r>
      <w:r>
        <w:rPr>
          <w:b/>
          <w:sz w:val="28"/>
          <w:szCs w:val="28"/>
          <w:lang w:eastAsia="ru-RU"/>
        </w:rPr>
        <w:t xml:space="preserve">Планируемые результаты освоения Программы, </w:t>
      </w:r>
      <w:r>
        <w:rPr>
          <w:b/>
          <w:sz w:val="28"/>
          <w:szCs w:val="26"/>
        </w:rPr>
        <w:t>включая перечень получаемых и/или совершенствуемых профессиональных компетенций</w:t>
      </w:r>
    </w:p>
    <w:p>
      <w:pPr>
        <w:pStyle w:val="Style29"/>
        <w:spacing w:lineRule="auto" w:line="240"/>
        <w:ind w:firstLine="72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  <w:bookmarkStart w:id="1" w:name="Par2183"/>
      <w:bookmarkStart w:id="2" w:name="Par2183"/>
      <w:bookmarkEnd w:id="2"/>
    </w:p>
    <w:tbl>
      <w:tblPr>
        <w:tblStyle w:val="aff6"/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2007"/>
        <w:gridCol w:w="1125"/>
        <w:gridCol w:w="1170"/>
        <w:gridCol w:w="1050"/>
        <w:gridCol w:w="1583"/>
        <w:gridCol w:w="1534"/>
        <w:gridCol w:w="1078"/>
      </w:tblGrid>
      <w:tr>
        <w:trPr>
          <w:trHeight w:val="806" w:hRule="atLeast"/>
        </w:trPr>
        <w:tc>
          <w:tcPr>
            <w:tcW w:w="562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2007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>Совершенствуемые или получаемые новые профессиональные компетенции</w:t>
            </w:r>
          </w:p>
        </w:tc>
        <w:tc>
          <w:tcPr>
            <w:tcW w:w="3345" w:type="dxa"/>
            <w:gridSpan w:val="3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Уровень освоения трудовой функции 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bidi="ar-SA"/>
              </w:rPr>
              <w:t>(отметить ячейку)</w:t>
            </w:r>
          </w:p>
        </w:tc>
        <w:tc>
          <w:tcPr>
            <w:tcW w:w="1583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>Соответствие компетенции уровню квалификации по ПС</w:t>
            </w:r>
          </w:p>
        </w:tc>
        <w:tc>
          <w:tcPr>
            <w:tcW w:w="1534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>Возможные наименования должностей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по ПС</w:t>
            </w:r>
          </w:p>
        </w:tc>
        <w:tc>
          <w:tcPr>
            <w:tcW w:w="1078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>Код трудовой функции по ПС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56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00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знание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умение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навык</w:t>
            </w:r>
          </w:p>
        </w:tc>
        <w:tc>
          <w:tcPr>
            <w:tcW w:w="158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53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107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007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>Способность вести наблюдение за уровнем угроз имуществу образовательной организации и обеспечивать пропускной внутриобъектовый режим.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+</w:t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2 уровень квалификации </w:t>
            </w:r>
          </w:p>
        </w:tc>
        <w:tc>
          <w:tcPr>
            <w:tcW w:w="1534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Охранник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4,5,6 разрядов</w:t>
            </w:r>
          </w:p>
        </w:tc>
        <w:tc>
          <w:tcPr>
            <w:tcW w:w="1078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А/01.2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А/02.2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А/03.2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А/04.2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right="57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 xml:space="preserve">А/05.2 </w:t>
            </w:r>
          </w:p>
        </w:tc>
      </w:tr>
    </w:tbl>
    <w:p>
      <w:pPr>
        <w:pStyle w:val="Style29"/>
        <w:spacing w:lineRule="auto" w:line="240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13.</w:t>
      </w:r>
      <w:r>
        <w:rPr>
          <w:b w:val="false"/>
          <w:sz w:val="28"/>
          <w:szCs w:val="28"/>
          <w:lang w:eastAsia="ru-RU"/>
        </w:rPr>
        <w:t> </w:t>
      </w:r>
      <w:r>
        <w:rPr>
          <w:b w:val="false"/>
          <w:sz w:val="28"/>
          <w:szCs w:val="28"/>
        </w:rPr>
        <w:t>В соответствии с уровнем подготовки лиц, успешно освоивших Программу, устанавливаются требования, включающие приобретение (совершенствование) соответствующих профессиональных компетенций в рамках трудовой функции по наблюдению за уровнем угроз имуществу образовательных организаций и обеспечение пропускного и внутриобъектового режимов обучающимися приобретаются (качественно изменяются) следующие профессиональные компетенции: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Профессиональная компетенция «Проверка наличия и готовности постового оборудования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защиты».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компетенции обучающимися приобретаются (совершенствуются):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обязанностей частного охранника по охране объектов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сроков профилактического обслуживания эксплуатируемых технических средств охраны и пожаротушения;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формы и порядка доклада при обнаружении угроз;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назначения и технических возможностей эксплуатируемых технических средств охраны и пожаротушения;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локальных нормативных актов образовательной организации, касающихся должностных обязанностей охранника по непрерывному мониторингу уровня угроз с помощью технических средств охраны;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перечня возможных угроз образовательным организациям и методики их выявления;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эксплуатировать в установленном порядке имеющиеся в наличии технические средства охраны;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неисправности средств инженерной защиты внешнего и внутреннего периметра;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причины возникновения сигналов об угрозах имуществу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одновременное сосредоточенное наблюдение за несколькими изображениями на мониторах;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проверки наличия и готовности технических средств охраны и средств инженерной защиты к эксплуатации и корректировка (настройка) параметров наблюдения;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проверки средств связи и экстренного оповещения о чрезвычайных ситуациях нарядов полиции и мобильных групп частной охраны и информирование руководителя образовательной организации об обнаруженных неисправностях;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проверки наличия и годности по срокам первичных средств пожаротушения;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сверки наличия в ключнице и по журналу выдачи комплектов ключей от запираемых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доклада оперативному дежурному частной охранной организации о готовности к началу дежурства;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наблюдения за показаниями, сигналами и рабочим состоянием технических средств охраны, охранно-пожарной сигнализации и средств связи;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наблюдения за объектом охраны через системы видеоконтроля с положенными технологическими перерывами;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выяснения причин возникновения сигналов об угрозах имуществу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просмотра архивных видеозаписей и показаний приборов по требованию правоохранительных органов, администрации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доклада об окончании дежурства и итогах наблюдения оперативному дежурному частной охранной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Профессиональная компетенция «Принятие под охрану и осуществление визуального контроля охраняемых помещений образовательной организации при проведении обходов, принятие мер при обнаружении нарушений».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компетенции обучающимися приобретаются (совершенствуются):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законодательства Российской Федерации в части, касающейся деятельности частных охранных организаций по охране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норм </w:t>
      </w:r>
      <w:hyperlink r:id="rId4">
        <w:r>
          <w:rPr>
            <w:sz w:val="28"/>
            <w:szCs w:val="28"/>
          </w:rPr>
          <w:t>уголовного</w:t>
        </w:r>
      </w:hyperlink>
      <w:r>
        <w:rPr>
          <w:sz w:val="28"/>
          <w:szCs w:val="28"/>
        </w:rPr>
        <w:t xml:space="preserve"> и </w:t>
      </w:r>
      <w:hyperlink r:id="rId5">
        <w:r>
          <w:rPr>
            <w:sz w:val="28"/>
            <w:szCs w:val="28"/>
          </w:rPr>
          <w:t>административного</w:t>
        </w:r>
      </w:hyperlink>
      <w:r>
        <w:rPr>
          <w:sz w:val="28"/>
          <w:szCs w:val="28"/>
        </w:rPr>
        <w:t xml:space="preserve"> законодательства Российской Федерации, касающихся обеспечения безопасности имущества собственников;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перечня возможных угроз имуществу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требований локальных нормативных актов образовательной организации по вопросам безопасности имущества объекта;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алгоритма действий работников строительных бригад в период проведения ремонтных работ и возможные способы причинения ими вреда имуществу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методов, применяемые при совершении хищений ценного имущества из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способов, применяемых для самовольного проникновения в охраняемые помещения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форм и порядка доклада;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обходы подконтрольных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обнаруживать признаки самовольного проникновения в образовательные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обнаруживать повреждения целостности средств инженерной защиты мест хранения имущества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в установленном порядке мобильное средство - кнопку экстренного вызова полиции и быть готовым к их моментальной активации скрытно от нарушителей, если они находятся в непосредственной близости;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принятия под охрану отдельных помещений согласно установленному порядку сдачи под охрану и вскрытия помещений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принятие под охрану ценностей согласно установленному в образовательных организациях порядку приема материальных ценностей под охрану путем составления описи дорогостоящего имущества, опечатывания помещений и (или) постановки на техническую охрану;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проведения плановых обходов подконтрольных помещений с целью обнаружения аварий систем жизнеобеспечения; признаков возгорания и замыкания силовых электрических сетей, нанесения ущерба охраняемому имуществу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прибытия на место срабатывания сигнализации при поступлении сигналов о вскрытии охраняемых помещений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ограждения опасной зоны при обнаружении предметов неизвестного происхождения;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активации кнопки экстренного вызова полиции и принятие мер к задержанию нарушителя при обнаружении самовольного проникновения;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доклада дежурному администратору образовательной организации при обнаружении признаков порчи имущества, рисунков и надписей (граффити) на стенах охраняемых помещений, возникших после приема/передачи дежурства, обнаружении предметов неизвестного происхождения.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Профессиональная компетенция «Контроль состояния безопасности при осуществлении пропускного режима в часы образовательного процесса в образовательной организации», в том числе при осуществлении охраны объектов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компетенции обучающимися приобретаются (совершенствуются):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з</w:t>
      </w:r>
      <w:hyperlink r:id="rId6"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конодательства Российской Федерации в части, касающейся прав и обязанностей частного охранника при осуществлении пропускного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норм </w:t>
      </w:r>
      <w:hyperlink r:id="rId7">
        <w:r>
          <w:rPr>
            <w:sz w:val="28"/>
            <w:szCs w:val="28"/>
          </w:rPr>
          <w:t>административного законодательства</w:t>
        </w:r>
      </w:hyperlink>
      <w:r>
        <w:rPr>
          <w:sz w:val="28"/>
          <w:szCs w:val="28"/>
        </w:rPr>
        <w:t xml:space="preserve"> Российской Федерации по обеспечению пропускного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правовых актов, регламентирующих права и обязанности частного охранника на объектах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требований локальных нормативных актов образовательной организации к обеспечению пропускного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технических характеристики, устройства и принципов работы специальных средств и средств технического контроля, правил пользования и меры безопасности при обращении со специальными средствами и средствами технического контроля;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ведения служебной документации по обеспечению пропускного режима на охраняемом объекте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при осуществлении проверок на объекте;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учитывать психологические склонности детей и подростков к нарушению порядка, установленного в образовательной организации при осуществлении пропускного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идентифицировать по фотографиям руководителей структур образования, наделенных правом беспрепятственного прохода на объект в любое время согласно информации от органа исполнительной власти субъекта российской федерации, осуществляющего полномочия в сфере образования, и от организаций, подведомственных органу государственной власти субъекта российской федерации, осуществляющему полномочия в сфере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средства обнаружения запрещенных к проносу предметов;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осуществления пропускного режима в отношении физических лиц в часы образовательного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пресечения попыток выноса из помещений и с территории имущества, принадлежащего охраняемой образовательной организации, без сопроводительных документов, оформленных надлежащим образом;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пресечения с применением технических средств попыток проноса в образовательную организацию запрещенных предметов, оружия, взрывоопасных и легковоспламеняющихся веществ;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пресечения попыток проноса в образовательные организации запрещенных предметов с применением технических средств охраны (ручного металлодетектора и/или рамочного детектора) с немедленным уведомлением администрации о попытках проноса;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участия в обеспечении пропускного режима в ходе проведения государственной итоговой аттестации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выявления подростков, преподавателей образовательной организации и иных лиц, обнаруживающих признаки опьянения с немедленным информированием администрации охраняемых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контроля состояния периметра (ограждений) территории дошкольных образовательных организаций для исключения самовольного ухода с территории образовательной организации воспитанников во время прогулок;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проверка оснований ухода обучающихся из школ в часы проведения образовательного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эксплуатации систем контроля управления доступом (при наличии);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осмотра транспортных средств при их въезде и выезде с охраняемых объектов и проверка соответствия ввозимого и вывозимого имущества указанному в сопроводительных документах, предусмотренных правилами пропускного режима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проверка оснований стоянки автомобилей на территории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Профессиональная компетенция «Контроль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внутриобъектового режима».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компетенции обучающимися приобретаются (совершенствуются):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з</w:t>
      </w:r>
      <w:hyperlink r:id="rId8"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конодательства Российской Федерации в части, касающейся прав охранников при осуществлении внутриобъектового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перечня возможных угроз образовательным организациям, обнаруживающимся при осуществлении внутриобъектового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требований локальных нормативных актов образовательной организации к осуществлению внутриобъектового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пожарной безопасности, правил отключения силовых электрических сетей, способы перекрытия систем водоснабжения;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при обнаружении обучающихся, преподавателей образовательной организации в состоянии алкогольного или наркотического опьянения;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в критических или чрезвычайных ситуациях, выявленных при осуществлении внутриобъектового режима;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при обнаружении угроз в отношении воспитанников за периметром дошкольной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при обнаружении взрывоопасных предметов;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форм и порядка доклада;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противопожарный инвентарь и первичные средства пожаротушения;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предъявлять обоснованно и тактично требования о прекращении правонарушений;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правильную позицию и маршруты при обеспечении безопасности во время прогулок детей на территории дошкольной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в установленном порядке мобильное средство - кнопку экстренного вызова полиции и быть готовым к моментальной его активации скрытно от нарушителей, если они выявлены при осуществлении внутриобъектового режима и находятся в непосредственной близости;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оказывать первую помощь пострадавшим;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пресечения фактов курения на территории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пресечения фактов употребления алкогольной и спиртосодержащей продукции, наркотических средств, потенциально опасных психоактивных веществ на территории и в помещениях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визуального наблюдения внутри периметра в периоды прогулки детей в дошкольной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визуального наблюдения за территорией, прилегающей к периметру дошкольной образовательной организации, в периоды прогулки детей;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выявления подозрительных лиц и признаков возможных угроз;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информирования дежурного администратора и, по согласованию, вызов наряда полиции при обнаружении на охраняемой территории обучающихся, преподавателей образовательной организации или иных лиц в состоянии опьянения;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контроля поведения лиц, забирающих детей из дошкольной образовательной организации в соответствии с разрешительными документами, хранящимися в администрации;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наблюдения за деятельностью строительных бригад в летний период при производстве ремонтных работ и недопущение фактов проживания рабочих на территории охраняемых образовательных организаций;</w:t>
      </w:r>
    </w:p>
    <w:p>
      <w:pPr>
        <w:pStyle w:val="Style29"/>
        <w:spacing w:lineRule="auto" w:line="240"/>
        <w:ind w:firstLine="720"/>
        <w:jc w:val="both"/>
        <w:rPr>
          <w:b w:val="false"/>
          <w:b w:val="false"/>
          <w:bCs w:val="false"/>
          <w:sz w:val="28"/>
          <w:szCs w:val="28"/>
          <w:lang w:eastAsia="en-US"/>
        </w:rPr>
      </w:pPr>
      <w:r>
        <w:rPr>
          <w:b w:val="false"/>
          <w:bCs w:val="false"/>
          <w:sz w:val="28"/>
          <w:szCs w:val="28"/>
          <w:lang w:eastAsia="en-US"/>
        </w:rPr>
        <w:t>13.5. Профессиональная компетенция «Информирование руководства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компетенции обучающимися приобретаются (совершенствуются):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законодательства Российской Федерации в части, касающейся деятельности частных охранных организаций по защите жизни и здоровья граждан и прав охранника как гражданина;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правовых актов и методических рекомендаций по осуществлению частной охранной деятельности в части, касающейся защиты жизни и здоровья граждан в общественных местах;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методических рекомендаций по антитеррористической защищенности объектов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перечня возможных угроз образовательным организациям в части экстремистских, террористических и иных противоправных действий;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требований локальных нормативных актов образовательной организации к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пожарной безопасности, правил отключения силовых электрических сетей, способы перекрытия систем водоснабжения;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мест расположения и хранения первичных средств пожаротушения и противопожарного инвентаря;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при обнаружении предметов неизвестного происхождения;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действий в критических и чрезвычайных ситуациях;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пользования системой оповещения;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планов эвакуации участников образовательного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перечня мероприятий по оказанию первой помощи и местонахождение аптечки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противогазом, спецодеждой и другими средствами индивидуальной защиты, предохраняющими от воздействия продуктов горения и отравляющих веществ;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эксплуатировать систему оповещения;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производить проветривание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хранящиеся в пеналах ключи от запасных выходов и открывать их при эвакуации участников образовательного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информирования руководителя образовательной организации, оперативного дежурного и диспетчерских городских или районных служб о необходимости прибытия аварийных бригад при обнаружении техногенных угроз имуществу образовательной организации;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активации кнопки экстренного вызова полиции при попытке вооруженного лица или группы лиц проникнуть в охраняемое помещение;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воздержания от действий, которые могут спровоцировать нападающего (нападающих) на применение оружия, с выполнением требований нападающего, если они не угрожают непосредственно жизни и здоровью других людей;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информирования администрации при обнаружении признаков распыления неизвестного раздражающего или отравляющего вещества;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использования системы оповещения воспитанников, обучающихся и работников образовательной организации по согласованию с администрацией образовательной организации при возникновении критических и чрезвычайных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открытия аварийных выходов при организованной эвакуации участников образовательного процесса в условиях чрезвычайной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встречи сотрудников мобильных групп охраны, полиции и городских служб и оказание практической помощи в обнаружении источника угроз;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охраны имущества образовательной организации в условиях чрезвычайной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 применения первичных средств пожаротушения.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tLeast" w:line="200" w:before="100" w:after="100"/>
        <w:jc w:val="center"/>
        <w:outlineLvl w:val="0"/>
        <w:rPr>
          <w:b/>
          <w:b/>
          <w:caps/>
          <w:sz w:val="32"/>
          <w:szCs w:val="26"/>
        </w:rPr>
      </w:pPr>
      <w:r>
        <w:rPr>
          <w:b/>
          <w:caps/>
          <w:sz w:val="32"/>
          <w:szCs w:val="26"/>
        </w:rPr>
        <w:t>ИСПОЛЬЗУЕМАЯ ЛИТЕРАТУРА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// Российская газета. № 237. 25.12.1993.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РФ от 13 июня 1996 г. № 63-ФЗ.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30.12.2001 № 195-ФЗ // СЗ РФ. 2002. № 1 (ч. 1). ст. 1.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 декабря 2001 г. № 197-ФЗ.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13.12.1996 № 150-ФЗ «Об оружии» // СЗ РФ. 1996. № 51. ст. 5681.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 // Российская газета. № 100. 30.04.1992.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27.12.1991 № 2124-1 «О средствах массовой информации» // Российская газета, № 32, 08.02.1992.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17.01.1992 № 2202-1«О прокуратуре Российской Федерации» // Российская газета, № 39, 18.02.1992.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06.03.2006 № 35-ФЗ «О противодействии терроризму» // СЗ РФ. 2006. № 11. ст. 1146.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1"/>
          <w:szCs w:val="21"/>
        </w:rPr>
      </w:pPr>
      <w:r>
        <w:rPr>
          <w:sz w:val="28"/>
          <w:szCs w:val="28"/>
        </w:rPr>
        <w:t>Федеральный закон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// "Российская газета", № 124, 11.06.2013.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22.11.1995 № 171-ФЗ«О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// Российская газета, № 231, 29.11.1995.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08.01.1998 № 3-ФЗ «О наркотических средствах и психотропных веществах» // Российская газета, № 7, 15.01.1998.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 // "Российская газета", № 303, 31.12.2012.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// Российская газета, № 41, 26.02.2013.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1"/>
          <w:szCs w:val="21"/>
        </w:rPr>
      </w:pPr>
      <w:r>
        <w:rPr>
          <w:sz w:val="28"/>
          <w:szCs w:val="28"/>
        </w:rPr>
        <w:t>Федеральный закон от 22.07.2008 № 123-ФЗ «Технический регламент о требованиях пожарной безопасности» // Российская газета, № 163, 01.08.2008.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05 апреля 2016 г. № 156«О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миграции»//Официальный интернет-портал правовой информации </w:t>
      </w:r>
      <w:hyperlink r:id="rId9" w:tgtFrame="&lt;div class=&quot;doc www&quot;&gt;http://www.pravo.gov.ru&lt;/div&gt;">
        <w:r>
          <w:rPr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, 05.04.2016.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14.08.1992 № 587 «Вопросы частной детективной (сыскной) и частной охранной деятельности» // Собрание актов Президента и Правительства РФ. 1992. № 8. ст. 506.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19.05.2007 № 300 «Об утверждении перечня заболеваний, препятствующих исполнению обязанностей частного охранника» // СЗ РФ. 2007. № 22. ст. 2636.</w:t>
      </w:r>
    </w:p>
    <w:p>
      <w:pPr>
        <w:pStyle w:val="Normal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16.09.2020 № 1479 «Об утверждении Правил противопожарного режима в Российской Федерации» // СЗ РФ, 28.09.2020, № 39, ст. 6056.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  <w:lang w:eastAsia="en-US"/>
        </w:rPr>
      </w:pPr>
      <w:hyperlink r:id="rId10">
        <w:r>
          <w:rPr>
            <w:rFonts w:eastAsia="Times New Roman" w:ascii="Times New Roman" w:hAnsi="Times New Roman"/>
            <w:sz w:val="28"/>
            <w:szCs w:val="28"/>
          </w:rPr>
          <w:t>Постановление Правительства РФ от 19.02.2015 № 143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 // </w:t>
      </w:r>
      <w:r>
        <w:rPr>
          <w:rFonts w:eastAsia="Times New Roman" w:ascii="Times New Roman" w:hAnsi="Times New Roman"/>
          <w:sz w:val="28"/>
          <w:szCs w:val="28"/>
          <w:lang w:eastAsia="en-US"/>
        </w:rPr>
        <w:t>Российская газета, № 43, 03.03.2015.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</w:rPr>
        <w:t>Постановление Правительства РФ от 31.08.2019 № 1132 «Об утверждении Положения о зоне охраняемого объекта» //  СЗ РФ, 09.09.2019, № 36, ст. 5036.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// Официальный интернет-портал правовой информации </w:t>
      </w:r>
      <w:hyperlink r:id="rId11" w:tgtFrame="&lt;div class=&quot;doc www&quot;&gt;http://www.pravo.gov.ru&lt;/div&gt;">
        <w:r>
          <w:rPr>
            <w:rFonts w:eastAsia="Times New Roman" w:ascii="Times New Roman" w:hAnsi="Times New Roman"/>
            <w:sz w:val="28"/>
            <w:szCs w:val="28"/>
          </w:rPr>
          <w:t>http://www.pravo.gov.ru</w:t>
        </w:r>
      </w:hyperlink>
      <w:r>
        <w:rPr>
          <w:rFonts w:eastAsia="Times New Roman" w:ascii="Times New Roman" w:hAnsi="Times New Roman"/>
          <w:sz w:val="28"/>
          <w:szCs w:val="28"/>
        </w:rPr>
        <w:t>, 09.08.2019.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 // Российская газета, № 280, 09.12.2016.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// Официальный интернет-портал правовой информации </w:t>
      </w:r>
      <w:hyperlink r:id="rId12" w:tgtFrame="&lt;div class=&quot;doc www&quot;&gt;http://pravo.gov.ru&lt;/div&gt;">
        <w:r>
          <w:rPr>
            <w:rFonts w:eastAsia="Times New Roman" w:ascii="Times New Roman" w:hAnsi="Times New Roman"/>
            <w:sz w:val="28"/>
            <w:szCs w:val="28"/>
          </w:rPr>
          <w:t>http://pravo.gov.ru</w:t>
        </w:r>
      </w:hyperlink>
      <w:r>
        <w:rPr>
          <w:rFonts w:eastAsia="Times New Roman" w:ascii="Times New Roman" w:hAnsi="Times New Roman"/>
          <w:sz w:val="28"/>
          <w:szCs w:val="28"/>
        </w:rPr>
        <w:t>, 29.01.2021.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Приказ Минздрава России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// Официальный интернет-портал правовой информации </w:t>
      </w:r>
      <w:hyperlink r:id="rId13" w:tgtFrame="&lt;div class=&quot;doc www&quot;&gt;http://pravo.gov.ru&lt;/div&gt;">
        <w:r>
          <w:rPr>
            <w:rFonts w:eastAsia="Times New Roman" w:ascii="Times New Roman" w:hAnsi="Times New Roman"/>
            <w:sz w:val="28"/>
            <w:szCs w:val="28"/>
          </w:rPr>
          <w:t>http://pravo.gov.ru</w:t>
        </w:r>
      </w:hyperlink>
      <w:r>
        <w:rPr>
          <w:rFonts w:eastAsia="Times New Roman" w:ascii="Times New Roman" w:hAnsi="Times New Roman"/>
          <w:sz w:val="28"/>
          <w:szCs w:val="28"/>
        </w:rPr>
        <w:t>, 29.01.2021.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Приказ Минтруда России от 11.12.2015 № 1010н «Об утверждении профессионального стандарта «Работник по обеспечению охраны образовательных организаций»: // Официальный интернет-портал правовой информации </w:t>
      </w:r>
      <w:hyperlink r:id="rId14" w:tgtFrame="&lt;div class=&quot;doc www&quot;&gt;http://www.pravo.gov.ru&lt;/div&gt;">
        <w:r>
          <w:rPr>
            <w:rFonts w:eastAsia="Times New Roman" w:ascii="Times New Roman" w:hAnsi="Times New Roman"/>
            <w:sz w:val="28"/>
            <w:szCs w:val="28"/>
          </w:rPr>
          <w:t>http://www.pravo.gov.ru</w:t>
        </w:r>
      </w:hyperlink>
      <w:r>
        <w:rPr>
          <w:rFonts w:eastAsia="Times New Roman" w:ascii="Times New Roman" w:hAnsi="Times New Roman"/>
          <w:sz w:val="28"/>
          <w:szCs w:val="28"/>
        </w:rPr>
        <w:t>, 12.01.2016.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Приказ МЧС РФ от 12.12.2007 № 645 «Об утверждении Норм пожарной безопасности «Обучение мерам пожарной безопасности работников организаций. // «Бюллетень нормативных актов федеральных органов исполнительной власти», № 13, 31.03.2008.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ab/>
        <w:t>Приказ Росгвардии от 19.10.2020 № 419 «Об утверждении типовых требований к должностной инструкции частного охранника на объекте охраны»//Официальный интернет-портал правовой информации http://pravo.gov.ru, 23.11.2020.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Приказ МВД России от 29.03.2019 № 205 «О несении службы участковым уполномоченным полиции на обслуживаемом административном участке и организации этой деятельности» (вместе с «Инструкцией по исполнению участковым уполномоченным полиции служебных обязанностей на обслуживаемом административном участке», «Наставлением по организации службы участковых уполномоченных полиции») // Официальный интернет-портал правовой информации </w:t>
      </w:r>
      <w:hyperlink r:id="rId15" w:tgtFrame="&lt;div class=&quot;doc www&quot;&gt;http://www.pravo.gov.ru&lt;/div&gt;">
        <w:r>
          <w:rPr>
            <w:rFonts w:eastAsia="Times New Roman" w:ascii="Times New Roman" w:hAnsi="Times New Roman"/>
            <w:sz w:val="28"/>
            <w:szCs w:val="28"/>
          </w:rPr>
          <w:t>http://www.pravo.gov.ru</w:t>
        </w:r>
      </w:hyperlink>
      <w:r>
        <w:rPr>
          <w:rFonts w:eastAsia="Times New Roman" w:ascii="Times New Roman" w:hAnsi="Times New Roman"/>
          <w:sz w:val="28"/>
          <w:szCs w:val="28"/>
        </w:rPr>
        <w:t>, 04.07.2019.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Приказ Минпросвещения России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// Официальный интернет-портал правовой информации </w:t>
      </w:r>
      <w:hyperlink r:id="rId16" w:tgtFrame="&lt;div class=&quot;doc www&quot;&gt;http://www.pravo.gov.ru&lt;/div&gt;">
        <w:r>
          <w:rPr>
            <w:rFonts w:eastAsia="Times New Roman" w:ascii="Times New Roman" w:hAnsi="Times New Roman"/>
            <w:sz w:val="28"/>
            <w:szCs w:val="28"/>
          </w:rPr>
          <w:t>http://www.pravo.gov.ru</w:t>
        </w:r>
      </w:hyperlink>
      <w:r>
        <w:rPr>
          <w:rFonts w:eastAsia="Times New Roman" w:ascii="Times New Roman" w:hAnsi="Times New Roman"/>
          <w:sz w:val="28"/>
          <w:szCs w:val="28"/>
        </w:rPr>
        <w:t>, 27.05.2020.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8"/>
          <w:szCs w:val="28"/>
        </w:rPr>
        <w:t>Письмо Минобрнауки РФ от 05.09.2011 № МД-1197/06  «О Концепции профилактики употребления психоактивных веществ в образовательной среде» // «Официальные документы в образовании», № 34, декабрь, 2011.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«СП 3.13130.2009. Свод правил. Системы противопожарной защиты. Система оповещения и управления эвакуацией людей при пожаре. Требования пожарной безопасности»  (утв. Приказом МЧС РФ от 25.03.2009 № 173) // «Пожарная безопасность», № 1, 2010.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/>
          <w:sz w:val="21"/>
          <w:szCs w:val="21"/>
          <w:lang w:eastAsia="ru-RU"/>
        </w:rPr>
      </w:pPr>
      <w:r>
        <w:rPr>
          <w:rFonts w:eastAsia="Times New Roman" w:ascii="Times New Roman" w:hAnsi="Times New Roman"/>
          <w:sz w:val="28"/>
          <w:szCs w:val="28"/>
        </w:rPr>
        <w:t>«СП 9.13130.2009. Свод правил. Техника пожарная. Огнетушители. Требования к эксплуатации» (утв. Приказом МЧС РФ от 25.03.2009 N 179) // «Пожарная безопасность», № 4, 2010.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Приказ Минрегиона России от 29.12.2011 N 635/10"Об утверждении свода правил «СНиП 31-06-2009 «Общественные здания и сооружения».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Приказ Минобрнауки России от 2 июля 2013 г. № 513 «Об утверждении перечня профессий рабочих, должностей служащих, по которым осуществляется профессиональное обучение»// Российская газета, № 184, 21.08.2013.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дата введения -1 сентября 2009 г.).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Arial" w:ascii="Times New Roman" w:hAnsi="Times New Roman"/>
          <w:color w:val="0000CC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«СН 441-72*. Указания по проектированию ограждений площадок и участков предприятий, зданий и сооружений» (утв. Постановлением Госстроя СССР от 26.05.1972 N 99).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Ворона В.А., Тихонов В.А., Система контроля и управления доступом., М.: Горячая линия – Телеком, 2018.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Ворона В.А., Тихонов В.А., Технические системы охранной и пожарной сигнализации., М.: Горячая линия – Телеком, 2018.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Ворона В.А., Тихонов В.А., Технические средства наблюдения в охране объектов., М.: Горячая линия – Телеком, 2018.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Саминский С.В., Степанов Н.А. Новые стандарты в охране образовательных учреждений. - М.: ООО «ЭКА», 2012.</w:t>
      </w:r>
    </w:p>
    <w:p>
      <w:pPr>
        <w:pStyle w:val="ListParagraph"/>
        <w:numPr>
          <w:ilvl w:val="0"/>
          <w:numId w:val="1"/>
        </w:numPr>
        <w:tabs>
          <w:tab w:val="clear" w:pos="284"/>
        </w:tabs>
        <w:spacing w:lineRule="auto" w:line="240" w:before="0" w:after="0"/>
        <w:ind w:left="0" w:right="-85" w:firstLine="567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Толочек В. А. Организационная психология: управление персоналом ЧОП и СБ. 2-е издани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</w:rPr>
        <w:t xml:space="preserve">е исправленное и дополненное. - М.: НОУ «Школа охраны «Баярд», 2004. </w:t>
      </w:r>
    </w:p>
    <w:p>
      <w:pPr>
        <w:pStyle w:val="Normal"/>
        <w:spacing w:lineRule="auto" w:line="240" w:before="0" w:after="0"/>
        <w:ind w:left="567" w:right="-85" w:hanging="0"/>
        <w:jc w:val="both"/>
        <w:rPr>
          <w:sz w:val="28"/>
          <w:szCs w:val="28"/>
        </w:rPr>
      </w:pPr>
      <w:r>
        <w:rPr/>
      </w:r>
    </w:p>
    <w:sectPr>
      <w:footerReference w:type="default" r:id="rId17"/>
      <w:type w:val="nextPage"/>
      <w:pgSz w:w="11906" w:h="16838"/>
      <w:pgMar w:left="1276" w:right="567" w:gutter="0" w:header="0" w:top="964" w:footer="709" w:bottom="964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Страница </w:t>
    </w:r>
    <w:r>
      <w:rPr>
        <w:rFonts w:ascii="Calibri" w:hAnsi="Calibr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Calibri" w:hAnsi="Calibri"/>
      </w:rPr>
      <w:instrText xml:space="preserve"> PAGE </w:instrText>
    </w:r>
    <w:r>
      <w:rPr>
        <w:sz w:val="16"/>
        <w:b/>
        <w:szCs w:val="16"/>
        <w:bCs/>
        <w:rFonts w:ascii="Calibri" w:hAnsi="Calibri"/>
      </w:rPr>
      <w:fldChar w:fldCharType="separate"/>
    </w:r>
    <w:r>
      <w:rPr>
        <w:sz w:val="16"/>
        <w:b/>
        <w:szCs w:val="16"/>
        <w:bCs/>
        <w:rFonts w:ascii="Calibri" w:hAnsi="Calibri"/>
      </w:rPr>
      <w:t>28</w:t>
    </w:r>
    <w:r>
      <w:rPr>
        <w:sz w:val="16"/>
        <w:b/>
        <w:szCs w:val="16"/>
        <w:bCs/>
        <w:rFonts w:ascii="Calibri" w:hAnsi="Calibri"/>
      </w:rPr>
      <w:fldChar w:fldCharType="end"/>
    </w:r>
    <w:r>
      <w:rPr>
        <w:rFonts w:ascii="Calibri" w:hAnsi="Calibri"/>
        <w:sz w:val="16"/>
        <w:szCs w:val="16"/>
      </w:rPr>
      <w:t xml:space="preserve"> из </w:t>
    </w:r>
    <w:r>
      <w:rPr>
        <w:rFonts w:ascii="Calibri" w:hAnsi="Calibri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Calibri" w:hAnsi="Calibri"/>
      </w:rPr>
      <w:instrText xml:space="preserve"> NUMPAGES </w:instrText>
    </w:r>
    <w:r>
      <w:rPr>
        <w:sz w:val="16"/>
        <w:b/>
        <w:szCs w:val="16"/>
        <w:bCs/>
        <w:rFonts w:ascii="Calibri" w:hAnsi="Calibri"/>
      </w:rPr>
      <w:fldChar w:fldCharType="separate"/>
    </w:r>
    <w:r>
      <w:rPr>
        <w:sz w:val="16"/>
        <w:b/>
        <w:szCs w:val="16"/>
        <w:bCs/>
        <w:rFonts w:ascii="Calibri" w:hAnsi="Calibri"/>
      </w:rPr>
      <w:t>29</w:t>
    </w:r>
    <w:r>
      <w:rPr>
        <w:sz w:val="16"/>
        <w:b/>
        <w:szCs w:val="16"/>
        <w:bCs/>
        <w:rFonts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1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embedSystemFonts/>
  <w:defaultTabStop w:val="284"/>
  <w:autoHyphenation w:val="true"/>
  <w:doNotHyphenateCaps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Body Text 3" w:uiPriority="99"/>
    <w:lsdException w:name="Block Text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c502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360" w:before="0" w:after="0"/>
      <w:ind w:firstLine="709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Normal"/>
    <w:next w:val="Normal"/>
    <w:link w:val="2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240" w:before="0" w:after="0"/>
      <w:ind w:firstLine="720"/>
      <w:jc w:val="center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Normal"/>
    <w:next w:val="Normal"/>
    <w:link w:val="3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360" w:before="0" w:after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Normal"/>
    <w:next w:val="Normal"/>
    <w:link w:val="4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240" w:before="0" w:after="120"/>
      <w:jc w:val="center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Normal"/>
    <w:next w:val="Normal"/>
    <w:link w:val="5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360" w:before="0" w:after="0"/>
      <w:jc w:val="center"/>
      <w:outlineLvl w:val="4"/>
    </w:pPr>
    <w:rPr>
      <w:sz w:val="28"/>
      <w:szCs w:val="28"/>
      <w:lang w:eastAsia="ar-SA"/>
    </w:rPr>
  </w:style>
  <w:style w:type="paragraph" w:styleId="6">
    <w:name w:val="Heading 6"/>
    <w:basedOn w:val="Normal"/>
    <w:next w:val="Normal"/>
    <w:link w:val="61"/>
    <w:qFormat/>
    <w:locked/>
    <w:rsid w:val="00901046"/>
    <w:pPr>
      <w:keepNext w:val="true"/>
      <w:tabs>
        <w:tab w:val="clear" w:pos="284"/>
        <w:tab w:val="left" w:pos="0" w:leader="none"/>
      </w:tabs>
      <w:suppressAutoHyphens w:val="true"/>
      <w:spacing w:lineRule="auto" w:line="240" w:before="0" w:after="0"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сноски Знак"/>
    <w:qFormat/>
    <w:locked/>
    <w:rsid w:val="00024f60"/>
    <w:rPr>
      <w:rFonts w:eastAsia="Times New Roman" w:cs="Times New Roman"/>
      <w:sz w:val="20"/>
      <w:szCs w:val="20"/>
      <w:lang w:eastAsia="ru-RU"/>
    </w:rPr>
  </w:style>
  <w:style w:type="character" w:styleId="Style9" w:customStyle="1">
    <w:name w:val="Символ сноски"/>
    <w:qFormat/>
    <w:rsid w:val="00901046"/>
    <w:rPr>
      <w:vertAlign w:val="superscript"/>
    </w:rPr>
  </w:style>
  <w:style w:type="character" w:styleId="Style10">
    <w:name w:val="Привязка сноски"/>
    <w:rPr>
      <w:rFonts w:cs="Times New Roman"/>
      <w:vertAlign w:val="superscript"/>
    </w:rPr>
  </w:style>
  <w:style w:type="character" w:styleId="Style11" w:customStyle="1">
    <w:name w:val="Текст концевой сноски Знак"/>
    <w:semiHidden/>
    <w:qFormat/>
    <w:locked/>
    <w:rsid w:val="009e3036"/>
    <w:rPr>
      <w:rFonts w:cs="Times New Roman"/>
      <w:sz w:val="20"/>
      <w:szCs w:val="20"/>
    </w:rPr>
  </w:style>
  <w:style w:type="character" w:styleId="Style12">
    <w:name w:val="Символ концевой сноски"/>
    <w:semiHidden/>
    <w:qFormat/>
    <w:rsid w:val="009e3036"/>
    <w:rPr>
      <w:rFonts w:cs="Times New Roman"/>
      <w:vertAlign w:val="superscript"/>
    </w:rPr>
  </w:style>
  <w:style w:type="character" w:styleId="Style13">
    <w:name w:val="Привязка концевой сноски"/>
    <w:rPr>
      <w:rFonts w:cs="Times New Roman"/>
      <w:vertAlign w:val="superscript"/>
    </w:rPr>
  </w:style>
  <w:style w:type="character" w:styleId="Style14" w:customStyle="1">
    <w:name w:val="Верхний колонтитул Знак"/>
    <w:uiPriority w:val="99"/>
    <w:qFormat/>
    <w:locked/>
    <w:rsid w:val="000e38f2"/>
    <w:rPr>
      <w:rFonts w:cs="Times New Roman"/>
    </w:rPr>
  </w:style>
  <w:style w:type="character" w:styleId="Style15" w:customStyle="1">
    <w:name w:val="Нижний колонтитул Знак"/>
    <w:uiPriority w:val="99"/>
    <w:qFormat/>
    <w:locked/>
    <w:rsid w:val="000e38f2"/>
    <w:rPr>
      <w:rFonts w:cs="Times New Roman"/>
    </w:rPr>
  </w:style>
  <w:style w:type="character" w:styleId="11" w:customStyle="1">
    <w:name w:val="Заголовок 1 Знак"/>
    <w:qFormat/>
    <w:rsid w:val="00901046"/>
    <w:rPr>
      <w:rFonts w:eastAsia="Times New Roman"/>
      <w:sz w:val="28"/>
      <w:szCs w:val="28"/>
      <w:lang w:eastAsia="ar-SA"/>
    </w:rPr>
  </w:style>
  <w:style w:type="character" w:styleId="21" w:customStyle="1">
    <w:name w:val="Заголовок 2 Знак"/>
    <w:qFormat/>
    <w:rsid w:val="00901046"/>
    <w:rPr>
      <w:rFonts w:eastAsia="Times New Roman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qFormat/>
    <w:rsid w:val="00901046"/>
    <w:rPr>
      <w:rFonts w:eastAsia="Times New Roman"/>
      <w:sz w:val="28"/>
      <w:szCs w:val="28"/>
      <w:lang w:eastAsia="ar-SA"/>
    </w:rPr>
  </w:style>
  <w:style w:type="character" w:styleId="41" w:customStyle="1">
    <w:name w:val="Заголовок 4 Знак"/>
    <w:qFormat/>
    <w:rsid w:val="00901046"/>
    <w:rPr>
      <w:rFonts w:eastAsia="Times New Roman"/>
      <w:b/>
      <w:bCs/>
      <w:sz w:val="28"/>
      <w:szCs w:val="28"/>
      <w:lang w:eastAsia="ar-SA"/>
    </w:rPr>
  </w:style>
  <w:style w:type="character" w:styleId="51" w:customStyle="1">
    <w:name w:val="Заголовок 5 Знак"/>
    <w:qFormat/>
    <w:rsid w:val="00901046"/>
    <w:rPr>
      <w:rFonts w:eastAsia="Times New Roman"/>
      <w:sz w:val="28"/>
      <w:szCs w:val="28"/>
      <w:lang w:eastAsia="ar-SA"/>
    </w:rPr>
  </w:style>
  <w:style w:type="character" w:styleId="61" w:customStyle="1">
    <w:name w:val="Заголовок 6 Знак"/>
    <w:qFormat/>
    <w:rsid w:val="00901046"/>
    <w:rPr>
      <w:rFonts w:eastAsia="Times New Roman"/>
      <w:b/>
      <w:bCs/>
      <w:sz w:val="28"/>
      <w:szCs w:val="28"/>
      <w:lang w:eastAsia="ar-SA"/>
    </w:rPr>
  </w:style>
  <w:style w:type="character" w:styleId="32" w:customStyle="1">
    <w:name w:val="Основной текст 3 Знак"/>
    <w:link w:val="BodyText3"/>
    <w:uiPriority w:val="99"/>
    <w:qFormat/>
    <w:rsid w:val="00901046"/>
    <w:rPr>
      <w:rFonts w:eastAsia="Times New Roman"/>
      <w:sz w:val="16"/>
      <w:szCs w:val="16"/>
    </w:rPr>
  </w:style>
  <w:style w:type="character" w:styleId="411" w:customStyle="1">
    <w:name w:val="Знак Знак41"/>
    <w:uiPriority w:val="99"/>
    <w:semiHidden/>
    <w:qFormat/>
    <w:rsid w:val="00901046"/>
    <w:rPr>
      <w:lang w:val="ru-RU" w:eastAsia="ru-RU"/>
    </w:rPr>
  </w:style>
  <w:style w:type="character" w:styleId="Pagenumber">
    <w:name w:val="page number"/>
    <w:qFormat/>
    <w:rsid w:val="00901046"/>
    <w:rPr/>
  </w:style>
  <w:style w:type="character" w:styleId="Style16" w:customStyle="1">
    <w:name w:val="Текст выноски Знак"/>
    <w:link w:val="BalloonText"/>
    <w:uiPriority w:val="99"/>
    <w:qFormat/>
    <w:rsid w:val="00901046"/>
    <w:rPr>
      <w:rFonts w:ascii="Tahoma" w:hAnsi="Tahoma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qFormat/>
    <w:rsid w:val="00901046"/>
    <w:rPr>
      <w:sz w:val="24"/>
      <w:szCs w:val="24"/>
      <w:lang w:eastAsia="en-US"/>
    </w:rPr>
  </w:style>
  <w:style w:type="character" w:styleId="WW8Num6z0" w:customStyle="1">
    <w:name w:val="WW8Num6z0"/>
    <w:qFormat/>
    <w:rsid w:val="00901046"/>
    <w:rPr>
      <w:rFonts w:ascii="Times New Roman CYR" w:hAnsi="Times New Roman CYR" w:cs="Times New Roman CYR"/>
    </w:rPr>
  </w:style>
  <w:style w:type="character" w:styleId="WW8Num7z0" w:customStyle="1">
    <w:name w:val="WW8Num7z0"/>
    <w:qFormat/>
    <w:rsid w:val="00901046"/>
    <w:rPr>
      <w:rFonts w:ascii="Times New Roman CYR" w:hAnsi="Times New Roman CYR" w:cs="Times New Roman CYR"/>
    </w:rPr>
  </w:style>
  <w:style w:type="character" w:styleId="AbsatzStandardschriftart" w:customStyle="1">
    <w:name w:val="Absatz-Standardschriftart"/>
    <w:qFormat/>
    <w:rsid w:val="00901046"/>
    <w:rPr/>
  </w:style>
  <w:style w:type="character" w:styleId="WW8Num2z0" w:customStyle="1">
    <w:name w:val="WW8Num2z0"/>
    <w:qFormat/>
    <w:rsid w:val="00901046"/>
    <w:rPr>
      <w:rFonts w:ascii="Times New Roman CYR" w:hAnsi="Times New Roman CYR" w:cs="Times New Roman CYR"/>
    </w:rPr>
  </w:style>
  <w:style w:type="character" w:styleId="WW8Num3z0" w:customStyle="1">
    <w:name w:val="WW8Num3z0"/>
    <w:qFormat/>
    <w:rsid w:val="00901046"/>
    <w:rPr>
      <w:rFonts w:ascii="Times New Roman CYR" w:hAnsi="Times New Roman CYR" w:cs="Times New Roman CYR"/>
    </w:rPr>
  </w:style>
  <w:style w:type="character" w:styleId="WW8Num11z0" w:customStyle="1">
    <w:name w:val="WW8Num11z0"/>
    <w:qFormat/>
    <w:rsid w:val="00901046"/>
    <w:rPr>
      <w:rFonts w:ascii="Times New Roman CYR" w:hAnsi="Times New Roman CYR" w:cs="Times New Roman CYR"/>
    </w:rPr>
  </w:style>
  <w:style w:type="character" w:styleId="WW8Num12z0" w:customStyle="1">
    <w:name w:val="WW8Num12z0"/>
    <w:qFormat/>
    <w:rsid w:val="00901046"/>
    <w:rPr>
      <w:rFonts w:ascii="Times New Roman CYR" w:hAnsi="Times New Roman CYR" w:cs="Times New Roman CYR"/>
    </w:rPr>
  </w:style>
  <w:style w:type="character" w:styleId="33" w:customStyle="1">
    <w:name w:val="Основной шрифт абзаца3"/>
    <w:qFormat/>
    <w:rsid w:val="00901046"/>
    <w:rPr/>
  </w:style>
  <w:style w:type="character" w:styleId="Style18">
    <w:name w:val="Интернет-ссылка"/>
    <w:uiPriority w:val="99"/>
    <w:rsid w:val="00901046"/>
    <w:rPr>
      <w:color w:val="0000FF"/>
      <w:u w:val="single"/>
    </w:rPr>
  </w:style>
  <w:style w:type="character" w:styleId="Style19">
    <w:name w:val="Посещённая гиперссылка"/>
    <w:rsid w:val="00901046"/>
    <w:rPr>
      <w:color w:val="800080"/>
      <w:u w:val="single"/>
    </w:rPr>
  </w:style>
  <w:style w:type="character" w:styleId="22" w:customStyle="1">
    <w:name w:val="Основной текст 2 Знак"/>
    <w:qFormat/>
    <w:rsid w:val="00901046"/>
    <w:rPr>
      <w:color w:val="0000FF"/>
      <w:lang w:val="ru-RU" w:eastAsia="ar-SA" w:bidi="ar-SA"/>
    </w:rPr>
  </w:style>
  <w:style w:type="character" w:styleId="HTML" w:customStyle="1">
    <w:name w:val="Стандартный HTML Знак"/>
    <w:qFormat/>
    <w:rsid w:val="00901046"/>
    <w:rPr>
      <w:rFonts w:ascii="Courier New" w:hAnsi="Courier New" w:cs="Courier New"/>
      <w:lang w:val="ru-RU" w:eastAsia="ar-SA" w:bidi="ar-SA"/>
    </w:rPr>
  </w:style>
  <w:style w:type="character" w:styleId="WW8Num4z0" w:customStyle="1">
    <w:name w:val="WW8Num4z0"/>
    <w:qFormat/>
    <w:rsid w:val="00901046"/>
    <w:rPr>
      <w:rFonts w:ascii="Times New Roman CYR" w:hAnsi="Times New Roman CYR" w:cs="Times New Roman CYR"/>
    </w:rPr>
  </w:style>
  <w:style w:type="character" w:styleId="WW8Num5z0" w:customStyle="1">
    <w:name w:val="WW8Num5z0"/>
    <w:qFormat/>
    <w:rsid w:val="00901046"/>
    <w:rPr>
      <w:rFonts w:ascii="Times New Roman CYR" w:hAnsi="Times New Roman CYR" w:cs="Times New Roman CYR"/>
    </w:rPr>
  </w:style>
  <w:style w:type="character" w:styleId="WW8Num13z0" w:customStyle="1">
    <w:name w:val="WW8Num13z0"/>
    <w:qFormat/>
    <w:rsid w:val="00901046"/>
    <w:rPr>
      <w:rFonts w:ascii="Times New Roman CYR" w:hAnsi="Times New Roman CYR" w:cs="Times New Roman CYR"/>
    </w:rPr>
  </w:style>
  <w:style w:type="character" w:styleId="WW8Num13z1" w:customStyle="1">
    <w:name w:val="WW8Num13z1"/>
    <w:qFormat/>
    <w:rsid w:val="00901046"/>
    <w:rPr>
      <w:rFonts w:ascii="Courier New" w:hAnsi="Courier New" w:cs="Courier New"/>
    </w:rPr>
  </w:style>
  <w:style w:type="character" w:styleId="WW8Num13z2" w:customStyle="1">
    <w:name w:val="WW8Num13z2"/>
    <w:qFormat/>
    <w:rsid w:val="00901046"/>
    <w:rPr>
      <w:rFonts w:ascii="Wingdings" w:hAnsi="Wingdings"/>
    </w:rPr>
  </w:style>
  <w:style w:type="character" w:styleId="WW8Num20z0" w:customStyle="1">
    <w:name w:val="WW8Num20z0"/>
    <w:qFormat/>
    <w:rsid w:val="00901046"/>
    <w:rPr>
      <w:rFonts w:ascii="Symbol" w:hAnsi="Symbol"/>
    </w:rPr>
  </w:style>
  <w:style w:type="character" w:styleId="WW8Num20z1" w:customStyle="1">
    <w:name w:val="WW8Num20z1"/>
    <w:qFormat/>
    <w:rsid w:val="00901046"/>
    <w:rPr>
      <w:rFonts w:ascii="Courier New" w:hAnsi="Courier New" w:cs="Courier New"/>
    </w:rPr>
  </w:style>
  <w:style w:type="character" w:styleId="WW8Num20z2" w:customStyle="1">
    <w:name w:val="WW8Num20z2"/>
    <w:qFormat/>
    <w:rsid w:val="00901046"/>
    <w:rPr>
      <w:rFonts w:ascii="Wingdings" w:hAnsi="Wingdings"/>
    </w:rPr>
  </w:style>
  <w:style w:type="character" w:styleId="WW8Num22z0" w:customStyle="1">
    <w:name w:val="WW8Num22z0"/>
    <w:qFormat/>
    <w:rsid w:val="00901046"/>
    <w:rPr>
      <w:rFonts w:ascii="Symbol" w:hAnsi="Symbol"/>
    </w:rPr>
  </w:style>
  <w:style w:type="character" w:styleId="WW8Num22z1" w:customStyle="1">
    <w:name w:val="WW8Num22z1"/>
    <w:qFormat/>
    <w:rsid w:val="00901046"/>
    <w:rPr>
      <w:rFonts w:ascii="Courier New" w:hAnsi="Courier New" w:cs="Courier New"/>
    </w:rPr>
  </w:style>
  <w:style w:type="character" w:styleId="WW8Num22z2" w:customStyle="1">
    <w:name w:val="WW8Num22z2"/>
    <w:qFormat/>
    <w:rsid w:val="00901046"/>
    <w:rPr>
      <w:rFonts w:ascii="Wingdings" w:hAnsi="Wingdings"/>
    </w:rPr>
  </w:style>
  <w:style w:type="character" w:styleId="23" w:customStyle="1">
    <w:name w:val="Основной шрифт абзаца2"/>
    <w:qFormat/>
    <w:rsid w:val="00901046"/>
    <w:rPr/>
  </w:style>
  <w:style w:type="character" w:styleId="WWAbsatzStandardschriftart" w:customStyle="1">
    <w:name w:val="WW-Absatz-Standardschriftart"/>
    <w:qFormat/>
    <w:rsid w:val="00901046"/>
    <w:rPr/>
  </w:style>
  <w:style w:type="character" w:styleId="WWAbsatzStandardschriftart1" w:customStyle="1">
    <w:name w:val="WW-Absatz-Standardschriftart1"/>
    <w:qFormat/>
    <w:rsid w:val="00901046"/>
    <w:rPr/>
  </w:style>
  <w:style w:type="character" w:styleId="WWAbsatzStandardschriftart11" w:customStyle="1">
    <w:name w:val="WW-Absatz-Standardschriftart11"/>
    <w:qFormat/>
    <w:rsid w:val="00901046"/>
    <w:rPr/>
  </w:style>
  <w:style w:type="character" w:styleId="WW8Num1z0" w:customStyle="1">
    <w:name w:val="WW8Num1z0"/>
    <w:qFormat/>
    <w:rsid w:val="00901046"/>
    <w:rPr>
      <w:rFonts w:ascii="Times New Roman CYR" w:hAnsi="Times New Roman CYR" w:cs="Times New Roman CYR"/>
    </w:rPr>
  </w:style>
  <w:style w:type="character" w:styleId="WW8Num8z0" w:customStyle="1">
    <w:name w:val="WW8Num8z0"/>
    <w:qFormat/>
    <w:rsid w:val="00901046"/>
    <w:rPr>
      <w:rFonts w:ascii="Times New Roman CYR" w:hAnsi="Times New Roman CYR" w:cs="Times New Roman CYR"/>
    </w:rPr>
  </w:style>
  <w:style w:type="character" w:styleId="WW8Num9z0" w:customStyle="1">
    <w:name w:val="WW8Num9z0"/>
    <w:qFormat/>
    <w:rsid w:val="00901046"/>
    <w:rPr>
      <w:rFonts w:ascii="Times New Roman CYR" w:hAnsi="Times New Roman CYR" w:cs="Times New Roman CYR"/>
    </w:rPr>
  </w:style>
  <w:style w:type="character" w:styleId="WW8Num14z0" w:customStyle="1">
    <w:name w:val="WW8Num14z0"/>
    <w:qFormat/>
    <w:rsid w:val="00901046"/>
    <w:rPr>
      <w:rFonts w:ascii="Times New Roman CYR" w:hAnsi="Times New Roman CYR" w:cs="Times New Roman CYR"/>
    </w:rPr>
  </w:style>
  <w:style w:type="character" w:styleId="WW8Num15z0" w:customStyle="1">
    <w:name w:val="WW8Num15z0"/>
    <w:qFormat/>
    <w:rsid w:val="00901046"/>
    <w:rPr>
      <w:rFonts w:ascii="Times New Roman CYR" w:hAnsi="Times New Roman CYR" w:cs="Times New Roman CYR"/>
    </w:rPr>
  </w:style>
  <w:style w:type="character" w:styleId="WW8Num16z0" w:customStyle="1">
    <w:name w:val="WW8Num16z0"/>
    <w:qFormat/>
    <w:rsid w:val="00901046"/>
    <w:rPr>
      <w:rFonts w:ascii="Times New Roman CYR" w:hAnsi="Times New Roman CYR" w:cs="Times New Roman CYR"/>
    </w:rPr>
  </w:style>
  <w:style w:type="character" w:styleId="WWAbsatzStandardschriftart111" w:customStyle="1">
    <w:name w:val="WW-Absatz-Standardschriftart111"/>
    <w:qFormat/>
    <w:rsid w:val="00901046"/>
    <w:rPr/>
  </w:style>
  <w:style w:type="character" w:styleId="WW8Num10z0" w:customStyle="1">
    <w:name w:val="WW8Num10z0"/>
    <w:qFormat/>
    <w:rsid w:val="00901046"/>
    <w:rPr>
      <w:rFonts w:ascii="Times New Roman CYR" w:hAnsi="Times New Roman CYR" w:cs="Times New Roman CYR"/>
    </w:rPr>
  </w:style>
  <w:style w:type="character" w:styleId="12" w:customStyle="1">
    <w:name w:val="Основной шрифт абзаца1"/>
    <w:qFormat/>
    <w:rsid w:val="00901046"/>
    <w:rPr/>
  </w:style>
  <w:style w:type="character" w:styleId="Style20" w:customStyle="1">
    <w:name w:val="Символ нумерации"/>
    <w:qFormat/>
    <w:rsid w:val="00901046"/>
    <w:rPr/>
  </w:style>
  <w:style w:type="character" w:styleId="Style21" w:customStyle="1">
    <w:name w:val="Основной текст Знак"/>
    <w:qFormat/>
    <w:rsid w:val="00901046"/>
    <w:rPr>
      <w:rFonts w:eastAsia="Times New Roman"/>
      <w:b/>
      <w:bCs/>
      <w:sz w:val="36"/>
      <w:szCs w:val="36"/>
      <w:lang w:eastAsia="ar-SA"/>
    </w:rPr>
  </w:style>
  <w:style w:type="character" w:styleId="Style22" w:customStyle="1">
    <w:name w:val="Название Знак"/>
    <w:uiPriority w:val="10"/>
    <w:qFormat/>
    <w:rsid w:val="00901046"/>
    <w:rPr>
      <w:rFonts w:eastAsia="Times New Roman"/>
      <w:sz w:val="32"/>
      <w:szCs w:val="32"/>
      <w:lang w:eastAsia="ar-SA"/>
    </w:rPr>
  </w:style>
  <w:style w:type="character" w:styleId="Style23" w:customStyle="1">
    <w:name w:val="Подзаголовок Знак"/>
    <w:uiPriority w:val="11"/>
    <w:qFormat/>
    <w:rsid w:val="00901046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HTML1" w:customStyle="1">
    <w:name w:val="Стандартный HTML Знак1"/>
    <w:link w:val="HTMLPreformatted"/>
    <w:qFormat/>
    <w:rsid w:val="00901046"/>
    <w:rPr>
      <w:rFonts w:ascii="Courier New" w:hAnsi="Courier New" w:eastAsia="Times New Roman" w:cs="Courier New"/>
      <w:lang w:eastAsia="ar-SA"/>
    </w:rPr>
  </w:style>
  <w:style w:type="character" w:styleId="Base" w:customStyle="1">
    <w:name w:val="Base Знак"/>
    <w:link w:val="Base1"/>
    <w:qFormat/>
    <w:rsid w:val="00901046"/>
    <w:rPr>
      <w:rFonts w:eastAsia="Times New Roman"/>
      <w:sz w:val="16"/>
      <w:szCs w:val="16"/>
      <w:lang w:eastAsia="ar-SA"/>
    </w:rPr>
  </w:style>
  <w:style w:type="character" w:styleId="Half" w:customStyle="1">
    <w:name w:val="Half Знак"/>
    <w:link w:val="Half1"/>
    <w:qFormat/>
    <w:rsid w:val="00901046"/>
    <w:rPr>
      <w:rFonts w:eastAsia="Times New Roman"/>
      <w:color w:val="0000FF"/>
      <w:sz w:val="16"/>
      <w:lang w:eastAsia="ar-SA"/>
    </w:rPr>
  </w:style>
  <w:style w:type="character" w:styleId="Style24" w:customStyle="1">
    <w:name w:val="Цветовое выделение"/>
    <w:qFormat/>
    <w:rsid w:val="00901046"/>
    <w:rPr>
      <w:b/>
      <w:bCs/>
      <w:color w:val="000080"/>
    </w:rPr>
  </w:style>
  <w:style w:type="character" w:styleId="24" w:customStyle="1">
    <w:name w:val="Основной текст с отступом 2 Знак"/>
    <w:link w:val="BodyTextIndent2"/>
    <w:qFormat/>
    <w:rsid w:val="00901046"/>
    <w:rPr>
      <w:rFonts w:eastAsia="Times New Roman"/>
      <w:sz w:val="22"/>
      <w:szCs w:val="22"/>
      <w:lang w:eastAsia="ar-SA"/>
    </w:rPr>
  </w:style>
  <w:style w:type="character" w:styleId="Strong">
    <w:name w:val="Strong"/>
    <w:qFormat/>
    <w:locked/>
    <w:rsid w:val="00901046"/>
    <w:rPr>
      <w:b/>
      <w:bCs/>
    </w:rPr>
  </w:style>
  <w:style w:type="character" w:styleId="Style25">
    <w:name w:val="Выделение"/>
    <w:qFormat/>
    <w:locked/>
    <w:rsid w:val="00901046"/>
    <w:rPr>
      <w:i/>
      <w:iCs/>
    </w:rPr>
  </w:style>
  <w:style w:type="character" w:styleId="13" w:customStyle="1">
    <w:name w:val="Знак Знак1"/>
    <w:qFormat/>
    <w:locked/>
    <w:rsid w:val="00901046"/>
    <w:rPr>
      <w:sz w:val="22"/>
      <w:szCs w:val="22"/>
      <w:lang w:val="ru-RU" w:eastAsia="ar-SA" w:bidi="ar-SA"/>
    </w:rPr>
  </w:style>
  <w:style w:type="character" w:styleId="Style26" w:customStyle="1">
    <w:name w:val="Без интервала Знак"/>
    <w:link w:val="NoSpacing"/>
    <w:uiPriority w:val="1"/>
    <w:qFormat/>
    <w:rsid w:val="00c51dda"/>
    <w:rPr>
      <w:rFonts w:ascii="Calibri" w:hAnsi="Calibri" w:eastAsia="Times New Roman"/>
      <w:sz w:val="22"/>
      <w:szCs w:val="22"/>
      <w:lang w:val="ru-RU"/>
    </w:rPr>
  </w:style>
  <w:style w:type="character" w:styleId="Style27" w:customStyle="1">
    <w:name w:val="Гипертекстовая ссылка"/>
    <w:basedOn w:val="Style24"/>
    <w:uiPriority w:val="99"/>
    <w:qFormat/>
    <w:rsid w:val="004f2ab2"/>
    <w:rPr>
      <w:rFonts w:cs="Times New Roman"/>
      <w:b w:val="false"/>
      <w:bCs w:val="false"/>
      <w:color w:val="106BBE"/>
    </w:rPr>
  </w:style>
  <w:style w:type="character" w:styleId="Doctitleimportant" w:customStyle="1">
    <w:name w:val="doc__title_important"/>
    <w:basedOn w:val="DefaultParagraphFont"/>
    <w:qFormat/>
    <w:rsid w:val="00283907"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9">
    <w:name w:val="Body Text"/>
    <w:basedOn w:val="Normal"/>
    <w:link w:val="Style21"/>
    <w:rsid w:val="00901046"/>
    <w:pPr>
      <w:suppressAutoHyphens w:val="true"/>
      <w:spacing w:lineRule="auto" w:line="360" w:before="0" w:after="0"/>
      <w:ind w:firstLine="284"/>
      <w:jc w:val="center"/>
    </w:pPr>
    <w:rPr>
      <w:b/>
      <w:bCs/>
      <w:sz w:val="36"/>
      <w:szCs w:val="36"/>
      <w:lang w:eastAsia="ar-SA"/>
    </w:rPr>
  </w:style>
  <w:style w:type="paragraph" w:styleId="Style30">
    <w:name w:val="List"/>
    <w:basedOn w:val="Style29"/>
    <w:rsid w:val="00901046"/>
    <w:pPr>
      <w:spacing w:lineRule="auto" w:line="240" w:before="0" w:after="120"/>
      <w:ind w:hanging="0"/>
      <w:jc w:val="left"/>
    </w:pPr>
    <w:rPr>
      <w:rFonts w:ascii="Arial" w:hAnsi="Arial" w:cs="Tahoma"/>
      <w:b w:val="false"/>
      <w:bCs w:val="false"/>
      <w:sz w:val="24"/>
      <w:szCs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024f60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ru-RU" w:bidi="ar-SA"/>
    </w:rPr>
  </w:style>
  <w:style w:type="paragraph" w:styleId="Style33">
    <w:name w:val="Footnote Text"/>
    <w:basedOn w:val="Normal"/>
    <w:link w:val="Style8"/>
    <w:semiHidden/>
    <w:rsid w:val="00024f60"/>
    <w:pPr>
      <w:spacing w:lineRule="auto" w:line="240" w:before="0" w:after="0"/>
    </w:pPr>
    <w:rPr>
      <w:rFonts w:eastAsia="Calibri"/>
      <w:sz w:val="20"/>
      <w:szCs w:val="20"/>
      <w:lang w:eastAsia="ru-RU"/>
    </w:rPr>
  </w:style>
  <w:style w:type="paragraph" w:styleId="Style34">
    <w:name w:val="Endnote Text"/>
    <w:basedOn w:val="Normal"/>
    <w:link w:val="Style11"/>
    <w:semiHidden/>
    <w:rsid w:val="009e3036"/>
    <w:pPr>
      <w:spacing w:lineRule="auto" w:line="240" w:before="0" w:after="0"/>
    </w:pPr>
    <w:rPr>
      <w:sz w:val="20"/>
      <w:szCs w:val="20"/>
    </w:rPr>
  </w:style>
  <w:style w:type="paragraph" w:styleId="Style35">
    <w:name w:val="Колонтитул"/>
    <w:basedOn w:val="Normal"/>
    <w:qFormat/>
    <w:pPr/>
    <w:rPr/>
  </w:style>
  <w:style w:type="paragraph" w:styleId="Style36">
    <w:name w:val="Header"/>
    <w:basedOn w:val="Normal"/>
    <w:link w:val="Style14"/>
    <w:rsid w:val="000e38f2"/>
    <w:pPr>
      <w:tabs>
        <w:tab w:val="clear" w:pos="284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7">
    <w:name w:val="Footer"/>
    <w:basedOn w:val="Normal"/>
    <w:link w:val="Style15"/>
    <w:uiPriority w:val="99"/>
    <w:rsid w:val="000e38f2"/>
    <w:pPr>
      <w:tabs>
        <w:tab w:val="clear" w:pos="284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90104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901046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901046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90104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uiPriority w:val="99"/>
    <w:qFormat/>
    <w:rsid w:val="00901046"/>
    <w:pPr>
      <w:spacing w:lineRule="auto" w:line="216" w:before="0" w:after="0"/>
      <w:ind w:left="142" w:right="4677" w:hanging="0"/>
      <w:jc w:val="both"/>
    </w:pPr>
    <w:rPr>
      <w:lang w:eastAsia="ru-RU"/>
    </w:rPr>
  </w:style>
  <w:style w:type="paragraph" w:styleId="BodyText3">
    <w:name w:val="Body Text 3"/>
    <w:basedOn w:val="Normal"/>
    <w:link w:val="32"/>
    <w:uiPriority w:val="99"/>
    <w:qFormat/>
    <w:rsid w:val="00901046"/>
    <w:pPr>
      <w:spacing w:lineRule="auto" w:line="240" w:before="0" w:after="120"/>
    </w:pPr>
    <w:rPr>
      <w:sz w:val="16"/>
      <w:szCs w:val="16"/>
      <w:lang w:eastAsia="ru-RU"/>
    </w:rPr>
  </w:style>
  <w:style w:type="paragraph" w:styleId="BalloonText">
    <w:name w:val="Balloon Text"/>
    <w:basedOn w:val="Normal"/>
    <w:link w:val="Style16"/>
    <w:uiPriority w:val="99"/>
    <w:unhideWhenUsed/>
    <w:qFormat/>
    <w:rsid w:val="00901046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Style38">
    <w:name w:val="Body Text Indent"/>
    <w:basedOn w:val="Normal"/>
    <w:link w:val="Style17"/>
    <w:unhideWhenUsed/>
    <w:rsid w:val="00901046"/>
    <w:pPr>
      <w:spacing w:lineRule="auto" w:line="240" w:before="0" w:after="120"/>
      <w:ind w:left="283" w:hanging="0"/>
    </w:pPr>
    <w:rPr>
      <w:rFonts w:eastAsia="Calibri"/>
    </w:rPr>
  </w:style>
  <w:style w:type="paragraph" w:styleId="14" w:customStyle="1">
    <w:name w:val="Заголовок1"/>
    <w:basedOn w:val="Normal"/>
    <w:next w:val="Style29"/>
    <w:qFormat/>
    <w:rsid w:val="00901046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34" w:customStyle="1">
    <w:name w:val="Название3"/>
    <w:basedOn w:val="Normal"/>
    <w:qFormat/>
    <w:rsid w:val="00901046"/>
    <w:pPr>
      <w:suppressLineNumbers/>
      <w:suppressAutoHyphens w:val="true"/>
      <w:spacing w:lineRule="auto" w:line="240" w:before="120" w:after="120"/>
      <w:ind w:firstLine="284"/>
    </w:pPr>
    <w:rPr>
      <w:rFonts w:ascii="Arial" w:hAnsi="Arial" w:cs="Mangal"/>
      <w:i/>
      <w:iCs/>
      <w:sz w:val="20"/>
      <w:lang w:eastAsia="ar-SA"/>
    </w:rPr>
  </w:style>
  <w:style w:type="paragraph" w:styleId="35" w:customStyle="1">
    <w:name w:val="Указатель3"/>
    <w:basedOn w:val="Normal"/>
    <w:qFormat/>
    <w:rsid w:val="00901046"/>
    <w:pPr>
      <w:suppressLineNumbers/>
      <w:suppressAutoHyphens w:val="true"/>
      <w:spacing w:lineRule="auto" w:line="240" w:before="0" w:after="0"/>
      <w:ind w:firstLine="284"/>
    </w:pPr>
    <w:rPr>
      <w:rFonts w:ascii="Arial" w:hAnsi="Arial" w:cs="Mangal"/>
      <w:sz w:val="22"/>
      <w:szCs w:val="22"/>
      <w:lang w:eastAsia="ar-SA"/>
    </w:rPr>
  </w:style>
  <w:style w:type="paragraph" w:styleId="221" w:customStyle="1">
    <w:name w:val="Основной текст с отступом 22"/>
    <w:basedOn w:val="Normal"/>
    <w:qFormat/>
    <w:rsid w:val="00901046"/>
    <w:pPr>
      <w:suppressAutoHyphens w:val="true"/>
      <w:spacing w:lineRule="auto" w:line="240" w:before="0" w:after="0"/>
      <w:ind w:left="709" w:firstLine="371"/>
      <w:jc w:val="both"/>
    </w:pPr>
    <w:rPr>
      <w:sz w:val="28"/>
      <w:szCs w:val="28"/>
      <w:lang w:eastAsia="ar-SA"/>
    </w:rPr>
  </w:style>
  <w:style w:type="paragraph" w:styleId="311" w:customStyle="1">
    <w:name w:val="Основной текст с отступом 31"/>
    <w:basedOn w:val="Normal"/>
    <w:qFormat/>
    <w:rsid w:val="00901046"/>
    <w:pPr>
      <w:suppressAutoHyphens w:val="true"/>
      <w:spacing w:lineRule="auto" w:line="240" w:before="0" w:after="0"/>
      <w:ind w:firstLine="360"/>
      <w:jc w:val="both"/>
    </w:pPr>
    <w:rPr>
      <w:sz w:val="28"/>
      <w:szCs w:val="28"/>
      <w:lang w:eastAsia="ar-SA"/>
    </w:rPr>
  </w:style>
  <w:style w:type="paragraph" w:styleId="7" w:customStyle="1">
    <w:name w:val="Стиль7"/>
    <w:basedOn w:val="Normal"/>
    <w:qFormat/>
    <w:rsid w:val="00901046"/>
    <w:pPr>
      <w:shd w:val="clear" w:color="auto" w:fill="FFFFFF"/>
      <w:suppressAutoHyphens w:val="true"/>
      <w:spacing w:lineRule="auto" w:line="360" w:before="0" w:after="0"/>
      <w:ind w:firstLine="709"/>
      <w:jc w:val="both"/>
    </w:pPr>
    <w:rPr>
      <w:sz w:val="28"/>
      <w:szCs w:val="28"/>
      <w:lang w:eastAsia="ar-SA"/>
    </w:rPr>
  </w:style>
  <w:style w:type="paragraph" w:styleId="Style39">
    <w:name w:val="Title"/>
    <w:basedOn w:val="Normal"/>
    <w:next w:val="Style40"/>
    <w:link w:val="Style22"/>
    <w:uiPriority w:val="10"/>
    <w:qFormat/>
    <w:locked/>
    <w:rsid w:val="00901046"/>
    <w:pPr>
      <w:suppressAutoHyphens w:val="true"/>
      <w:spacing w:lineRule="auto" w:line="240" w:before="0" w:after="0"/>
      <w:ind w:firstLine="284"/>
      <w:jc w:val="center"/>
    </w:pPr>
    <w:rPr>
      <w:sz w:val="32"/>
      <w:szCs w:val="32"/>
      <w:lang w:eastAsia="ar-SA"/>
    </w:rPr>
  </w:style>
  <w:style w:type="paragraph" w:styleId="Style40">
    <w:name w:val="Subtitle"/>
    <w:basedOn w:val="14"/>
    <w:next w:val="Style29"/>
    <w:link w:val="Style23"/>
    <w:uiPriority w:val="11"/>
    <w:qFormat/>
    <w:locked/>
    <w:rsid w:val="00901046"/>
    <w:pPr>
      <w:jc w:val="center"/>
    </w:pPr>
    <w:rPr>
      <w:i/>
      <w:iCs/>
    </w:rPr>
  </w:style>
  <w:style w:type="paragraph" w:styleId="312" w:customStyle="1">
    <w:name w:val="Основной текст 31"/>
    <w:basedOn w:val="Normal"/>
    <w:qFormat/>
    <w:rsid w:val="00901046"/>
    <w:pPr>
      <w:suppressAutoHyphens w:val="true"/>
      <w:spacing w:lineRule="auto" w:line="240" w:before="0" w:after="0"/>
      <w:ind w:firstLine="284"/>
      <w:jc w:val="center"/>
    </w:pPr>
    <w:rPr>
      <w:b/>
      <w:bCs/>
      <w:i/>
      <w:iCs/>
      <w:sz w:val="28"/>
      <w:szCs w:val="28"/>
      <w:lang w:eastAsia="ar-SA"/>
    </w:rPr>
  </w:style>
  <w:style w:type="paragraph" w:styleId="Tire" w:customStyle="1">
    <w:name w:val="Tire"/>
    <w:basedOn w:val="Style38"/>
    <w:qFormat/>
    <w:rsid w:val="00901046"/>
    <w:pPr>
      <w:tabs>
        <w:tab w:val="left" w:pos="284" w:leader="none"/>
      </w:tabs>
      <w:suppressAutoHyphens w:val="true"/>
      <w:spacing w:before="0" w:after="0"/>
      <w:ind w:left="284" w:hanging="284"/>
      <w:jc w:val="both"/>
    </w:pPr>
    <w:rPr>
      <w:rFonts w:eastAsia="Times New Roman"/>
      <w:sz w:val="22"/>
      <w:szCs w:val="22"/>
      <w:lang w:eastAsia="ar-SA"/>
    </w:rPr>
  </w:style>
  <w:style w:type="paragraph" w:styleId="TirebezTire" w:customStyle="1">
    <w:name w:val="Tire bez Tire"/>
    <w:basedOn w:val="Tire"/>
    <w:qFormat/>
    <w:rsid w:val="00901046"/>
    <w:pPr>
      <w:ind w:left="284" w:hanging="0"/>
    </w:pPr>
    <w:rPr/>
  </w:style>
  <w:style w:type="paragraph" w:styleId="TirebezTire2" w:customStyle="1">
    <w:name w:val="Tire bez Tire 2"/>
    <w:basedOn w:val="TirebezTire"/>
    <w:qFormat/>
    <w:rsid w:val="00901046"/>
    <w:pPr>
      <w:ind w:left="454" w:hanging="0"/>
    </w:pPr>
    <w:rPr/>
  </w:style>
  <w:style w:type="paragraph" w:styleId="TiresGalochkoi" w:customStyle="1">
    <w:name w:val="Tire s Galochkoi"/>
    <w:basedOn w:val="Tire"/>
    <w:qFormat/>
    <w:rsid w:val="00901046"/>
    <w:pPr>
      <w:tabs>
        <w:tab w:val="left" w:pos="284" w:leader="none"/>
        <w:tab w:val="left" w:pos="454" w:leader="none"/>
      </w:tabs>
      <w:ind w:left="454" w:hanging="454"/>
    </w:pPr>
    <w:rPr/>
  </w:style>
  <w:style w:type="paragraph" w:styleId="TiresGalochkoi2" w:customStyle="1">
    <w:name w:val="Tire s Galochkoi 2"/>
    <w:basedOn w:val="TiresGalochkoi"/>
    <w:qFormat/>
    <w:rsid w:val="00901046"/>
    <w:pPr>
      <w:tabs>
        <w:tab w:val="clear" w:pos="454"/>
        <w:tab w:val="left" w:pos="284" w:leader="none"/>
        <w:tab w:val="left" w:pos="567" w:leader="none"/>
      </w:tabs>
      <w:ind w:left="567" w:hanging="567"/>
    </w:pPr>
    <w:rPr/>
  </w:style>
  <w:style w:type="paragraph" w:styleId="211" w:customStyle="1">
    <w:name w:val="Основной текст 21"/>
    <w:basedOn w:val="Normal"/>
    <w:qFormat/>
    <w:rsid w:val="00901046"/>
    <w:pPr>
      <w:suppressAutoHyphens w:val="true"/>
      <w:spacing w:lineRule="auto" w:line="240" w:before="0" w:after="0"/>
      <w:jc w:val="both"/>
    </w:pPr>
    <w:rPr>
      <w:color w:val="0000FF"/>
      <w:sz w:val="20"/>
      <w:szCs w:val="20"/>
      <w:lang w:eastAsia="ar-SA"/>
    </w:rPr>
  </w:style>
  <w:style w:type="paragraph" w:styleId="HTMLPreformatted">
    <w:name w:val="HTML Preformatted"/>
    <w:basedOn w:val="Normal"/>
    <w:link w:val="HTML1"/>
    <w:qFormat/>
    <w:rsid w:val="00901046"/>
    <w:pPr>
      <w:tabs>
        <w:tab w:val="clear" w:pos="284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qFormat/>
    <w:rsid w:val="00901046"/>
    <w:pPr>
      <w:suppressAutoHyphens w:val="true"/>
      <w:spacing w:lineRule="auto" w:line="240" w:before="280" w:after="280"/>
    </w:pPr>
    <w:rPr>
      <w:lang w:eastAsia="ar-SA"/>
    </w:rPr>
  </w:style>
  <w:style w:type="paragraph" w:styleId="15" w:customStyle="1">
    <w:name w:val="Заголовок оглавления1"/>
    <w:basedOn w:val="1"/>
    <w:next w:val="Normal"/>
    <w:qFormat/>
    <w:rsid w:val="00901046"/>
    <w:pPr>
      <w:keepLines/>
      <w:tabs>
        <w:tab w:val="clear" w:pos="0"/>
      </w:tabs>
      <w:spacing w:lineRule="auto" w:line="276" w:before="480" w:after="0"/>
      <w:ind w:hanging="0"/>
      <w:jc w:val="left"/>
    </w:pPr>
    <w:rPr>
      <w:rFonts w:ascii="Cambria" w:hAnsi="Cambria" w:cs="Cambria"/>
      <w:b/>
      <w:bCs/>
      <w:color w:val="365F91"/>
    </w:rPr>
  </w:style>
  <w:style w:type="paragraph" w:styleId="16">
    <w:name w:val="TOC 1"/>
    <w:basedOn w:val="Normal"/>
    <w:next w:val="Normal"/>
    <w:locked/>
    <w:rsid w:val="00901046"/>
    <w:pPr>
      <w:tabs>
        <w:tab w:val="clear" w:pos="284"/>
        <w:tab w:val="right" w:pos="9679" w:leader="dot"/>
      </w:tabs>
      <w:suppressAutoHyphens w:val="true"/>
      <w:spacing w:lineRule="auto" w:line="240" w:before="0" w:after="0"/>
    </w:pPr>
    <w:rPr>
      <w:sz w:val="14"/>
      <w:szCs w:val="14"/>
      <w:lang w:eastAsia="ar-SA"/>
    </w:rPr>
  </w:style>
  <w:style w:type="paragraph" w:styleId="25" w:customStyle="1">
    <w:name w:val="Название2"/>
    <w:basedOn w:val="Normal"/>
    <w:qFormat/>
    <w:rsid w:val="00901046"/>
    <w:pPr>
      <w:suppressLineNumbers/>
      <w:suppressAutoHyphens w:val="true"/>
      <w:spacing w:lineRule="auto" w:line="240" w:before="120" w:after="120"/>
    </w:pPr>
    <w:rPr>
      <w:rFonts w:cs="Mangal"/>
      <w:i/>
      <w:iCs/>
      <w:lang w:eastAsia="ar-SA"/>
    </w:rPr>
  </w:style>
  <w:style w:type="paragraph" w:styleId="26" w:customStyle="1">
    <w:name w:val="Указатель2"/>
    <w:basedOn w:val="Normal"/>
    <w:qFormat/>
    <w:rsid w:val="00901046"/>
    <w:pPr>
      <w:suppressLineNumbers/>
      <w:suppressAutoHyphens w:val="true"/>
      <w:spacing w:lineRule="auto" w:line="240" w:before="0" w:after="0"/>
    </w:pPr>
    <w:rPr>
      <w:rFonts w:cs="Mangal"/>
      <w:lang w:eastAsia="ar-SA"/>
    </w:rPr>
  </w:style>
  <w:style w:type="paragraph" w:styleId="17" w:customStyle="1">
    <w:name w:val="Название1"/>
    <w:basedOn w:val="Normal"/>
    <w:qFormat/>
    <w:rsid w:val="00901046"/>
    <w:pPr>
      <w:suppressLineNumbers/>
      <w:suppressAutoHyphens w:val="true"/>
      <w:spacing w:lineRule="auto" w:line="240" w:before="120" w:after="120"/>
    </w:pPr>
    <w:rPr>
      <w:rFonts w:ascii="Arial" w:hAnsi="Arial" w:cs="Tahoma"/>
      <w:i/>
      <w:iCs/>
      <w:sz w:val="20"/>
      <w:lang w:eastAsia="ar-SA"/>
    </w:rPr>
  </w:style>
  <w:style w:type="paragraph" w:styleId="18" w:customStyle="1">
    <w:name w:val="Указатель1"/>
    <w:basedOn w:val="Normal"/>
    <w:qFormat/>
    <w:rsid w:val="00901046"/>
    <w:pPr>
      <w:suppressLineNumbers/>
      <w:suppressAutoHyphens w:val="true"/>
      <w:spacing w:lineRule="auto" w:line="240" w:before="0" w:after="0"/>
    </w:pPr>
    <w:rPr>
      <w:rFonts w:ascii="Arial" w:hAnsi="Arial" w:cs="Tahoma"/>
      <w:lang w:eastAsia="ar-SA"/>
    </w:rPr>
  </w:style>
  <w:style w:type="paragraph" w:styleId="212" w:customStyle="1">
    <w:name w:val="Основной текст с отступом 21"/>
    <w:basedOn w:val="Normal"/>
    <w:qFormat/>
    <w:rsid w:val="00901046"/>
    <w:pPr>
      <w:widowControl w:val="false"/>
      <w:suppressAutoHyphens w:val="true"/>
      <w:spacing w:lineRule="auto" w:line="360" w:before="53" w:after="0"/>
      <w:ind w:firstLine="451"/>
      <w:jc w:val="both"/>
    </w:pPr>
    <w:rPr>
      <w:rFonts w:ascii="Arial" w:hAnsi="Arial" w:eastAsia="Lucida Sans Unicode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01046"/>
    <w:pPr>
      <w:suppressAutoHyphens w:val="true"/>
      <w:ind w:left="720" w:hanging="0"/>
      <w:jc w:val="both"/>
    </w:pPr>
    <w:rPr>
      <w:rFonts w:ascii="Calibri" w:hAnsi="Calibri" w:eastAsia="Calibri"/>
      <w:sz w:val="22"/>
      <w:szCs w:val="22"/>
      <w:lang w:eastAsia="ar-SA"/>
    </w:rPr>
  </w:style>
  <w:style w:type="paragraph" w:styleId="Msonormalcxspmiddle" w:customStyle="1">
    <w:name w:val="msonormalcxspmiddle"/>
    <w:basedOn w:val="Normal"/>
    <w:qFormat/>
    <w:rsid w:val="00901046"/>
    <w:pPr>
      <w:suppressAutoHyphens w:val="true"/>
      <w:spacing w:lineRule="auto" w:line="240" w:before="280" w:after="280"/>
    </w:pPr>
    <w:rPr>
      <w:lang w:eastAsia="ar-SA"/>
    </w:rPr>
  </w:style>
  <w:style w:type="paragraph" w:styleId="Msonormalcxsplast" w:customStyle="1">
    <w:name w:val="msonormalcxsplast"/>
    <w:basedOn w:val="Normal"/>
    <w:qFormat/>
    <w:rsid w:val="00901046"/>
    <w:pPr>
      <w:suppressAutoHyphens w:val="true"/>
      <w:spacing w:lineRule="auto" w:line="240" w:before="280" w:after="280"/>
    </w:pPr>
    <w:rPr>
      <w:lang w:eastAsia="ar-SA"/>
    </w:rPr>
  </w:style>
  <w:style w:type="paragraph" w:styleId="Style41" w:customStyle="1">
    <w:name w:val="Вопрос"/>
    <w:basedOn w:val="Normal"/>
    <w:qFormat/>
    <w:rsid w:val="00901046"/>
    <w:pPr>
      <w:suppressAutoHyphens w:val="true"/>
      <w:spacing w:lineRule="auto" w:line="240" w:before="80" w:after="0"/>
      <w:ind w:firstLine="284"/>
      <w:jc w:val="both"/>
    </w:pPr>
    <w:rPr>
      <w:b/>
      <w:bCs/>
      <w:sz w:val="16"/>
      <w:szCs w:val="20"/>
      <w:lang w:eastAsia="ar-SA"/>
    </w:rPr>
  </w:style>
  <w:style w:type="paragraph" w:styleId="Half1" w:customStyle="1">
    <w:name w:val="Half"/>
    <w:basedOn w:val="Normal"/>
    <w:link w:val="Half"/>
    <w:qFormat/>
    <w:rsid w:val="00901046"/>
    <w:pPr>
      <w:suppressAutoHyphens w:val="true"/>
      <w:spacing w:lineRule="auto" w:line="120" w:before="0" w:after="0"/>
      <w:jc w:val="center"/>
    </w:pPr>
    <w:rPr>
      <w:color w:val="0000FF"/>
      <w:sz w:val="16"/>
      <w:szCs w:val="20"/>
      <w:lang w:eastAsia="ar-SA"/>
    </w:rPr>
  </w:style>
  <w:style w:type="paragraph" w:styleId="Base1" w:customStyle="1">
    <w:name w:val="Base"/>
    <w:basedOn w:val="Normal"/>
    <w:link w:val="Base"/>
    <w:qFormat/>
    <w:rsid w:val="00901046"/>
    <w:pPr>
      <w:tabs>
        <w:tab w:val="clear" w:pos="284"/>
        <w:tab w:val="left" w:pos="0" w:leader="none"/>
      </w:tabs>
      <w:spacing w:lineRule="auto" w:line="240" w:before="0" w:after="0"/>
      <w:ind w:firstLine="284"/>
      <w:jc w:val="both"/>
    </w:pPr>
    <w:rPr>
      <w:sz w:val="16"/>
      <w:szCs w:val="16"/>
      <w:lang w:eastAsia="ar-SA"/>
    </w:rPr>
  </w:style>
  <w:style w:type="paragraph" w:styleId="Default" w:customStyle="1">
    <w:name w:val="Default"/>
    <w:qFormat/>
    <w:rsid w:val="00901046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Знак1"/>
    <w:basedOn w:val="Normal"/>
    <w:qFormat/>
    <w:rsid w:val="00901046"/>
    <w:pPr>
      <w:spacing w:lineRule="auto" w:line="240" w:beforeAutospacing="1" w:afterAutospacing="1"/>
    </w:pPr>
    <w:rPr>
      <w:rFonts w:ascii="Tahoma" w:hAnsi="Tahoma"/>
      <w:sz w:val="20"/>
      <w:szCs w:val="20"/>
      <w:lang w:val="en-US"/>
    </w:rPr>
  </w:style>
  <w:style w:type="paragraph" w:styleId="BodyTextIndent2">
    <w:name w:val="Body Text Indent 2"/>
    <w:basedOn w:val="Normal"/>
    <w:link w:val="24"/>
    <w:qFormat/>
    <w:rsid w:val="00901046"/>
    <w:pPr>
      <w:suppressAutoHyphens w:val="true"/>
      <w:spacing w:lineRule="auto" w:line="480" w:before="0" w:after="120"/>
      <w:ind w:left="283" w:firstLine="284"/>
    </w:pPr>
    <w:rPr>
      <w:sz w:val="22"/>
      <w:szCs w:val="22"/>
      <w:lang w:eastAsia="ar-SA"/>
    </w:rPr>
  </w:style>
  <w:style w:type="paragraph" w:styleId="Fd" w:customStyle="1">
    <w:name w:val="fd"/>
    <w:basedOn w:val="Normal"/>
    <w:qFormat/>
    <w:rsid w:val="00901046"/>
    <w:pPr>
      <w:suppressAutoHyphens w:val="true"/>
      <w:spacing w:lineRule="auto" w:line="240" w:before="60" w:after="80"/>
      <w:ind w:left="60" w:right="80" w:hanging="0"/>
      <w:jc w:val="both"/>
    </w:pPr>
    <w:rPr>
      <w:rFonts w:ascii="Verdana" w:hAnsi="Verdana"/>
      <w:sz w:val="20"/>
      <w:szCs w:val="20"/>
      <w:lang w:eastAsia="ar-SA"/>
    </w:rPr>
  </w:style>
  <w:style w:type="paragraph" w:styleId="110" w:customStyle="1">
    <w:name w:val="Стиль1"/>
    <w:basedOn w:val="Normal"/>
    <w:qFormat/>
    <w:rsid w:val="00901046"/>
    <w:pPr>
      <w:widowControl w:val="false"/>
      <w:tabs>
        <w:tab w:val="clear" w:pos="284"/>
        <w:tab w:val="left" w:pos="567" w:leader="none"/>
      </w:tabs>
      <w:suppressAutoHyphens w:val="true"/>
      <w:spacing w:lineRule="exact" w:line="221" w:before="0" w:after="0"/>
      <w:ind w:left="567" w:right="-57" w:hanging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styleId="S1" w:customStyle="1">
    <w:name w:val="s_1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S3" w:customStyle="1">
    <w:name w:val="s_3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S52" w:customStyle="1">
    <w:name w:val="s_52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Listparagraphcxspmiddle" w:customStyle="1">
    <w:name w:val="listparagraphcxspmiddle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Listparagraphcxsplast" w:customStyle="1">
    <w:name w:val="listparagraphcxsplast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Rmcgiljimsonormal" w:customStyle="1">
    <w:name w:val="rmcgilji msonormal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Rmcevnidlistparagraphcxspmiddle" w:customStyle="1">
    <w:name w:val="rmcevnid listparagraphcxspmiddle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Rmcevnidlistparagraphcxsplast" w:customStyle="1">
    <w:name w:val="rmcevnid listparagraphcxsplast"/>
    <w:basedOn w:val="Normal"/>
    <w:qFormat/>
    <w:rsid w:val="00901046"/>
    <w:pPr>
      <w:spacing w:lineRule="auto" w:line="240" w:beforeAutospacing="1" w:afterAutospacing="1"/>
    </w:pPr>
    <w:rPr>
      <w:lang w:eastAsia="ru-RU"/>
    </w:rPr>
  </w:style>
  <w:style w:type="paragraph" w:styleId="NoSpacing">
    <w:name w:val="No Spacing"/>
    <w:link w:val="Style26"/>
    <w:uiPriority w:val="1"/>
    <w:qFormat/>
    <w:rsid w:val="00c51dd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42" w:customStyle="1">
    <w:name w:val="Нормальный (таблица)"/>
    <w:basedOn w:val="Normal"/>
    <w:next w:val="Normal"/>
    <w:uiPriority w:val="99"/>
    <w:qFormat/>
    <w:rsid w:val="005e6d51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lang w:eastAsia="ru-RU"/>
    </w:rPr>
  </w:style>
  <w:style w:type="paragraph" w:styleId="Style43" w:customStyle="1">
    <w:name w:val="Прижатый влево"/>
    <w:basedOn w:val="Normal"/>
    <w:next w:val="Normal"/>
    <w:uiPriority w:val="99"/>
    <w:qFormat/>
    <w:rsid w:val="005e6d51"/>
    <w:pPr>
      <w:widowControl w:val="false"/>
      <w:spacing w:lineRule="auto" w:line="240" w:before="0" w:after="0"/>
    </w:pPr>
    <w:rPr>
      <w:rFonts w:ascii="Times New Roman CYR" w:hAnsi="Times New Roman CYR" w:eastAsia="" w:cs="Times New Roman CYR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2405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ulaws.ru/acts/Prikaz-Minzdravsotsrazvitiya-RF-ot-26.08.2010-N-761n/" TargetMode="External"/><Relationship Id="rId4" Type="http://schemas.openxmlformats.org/officeDocument/2006/relationships/hyperlink" Target="http://ivo.garant.ru/document/redirect/10108000/1110" TargetMode="External"/><Relationship Id="rId5" Type="http://schemas.openxmlformats.org/officeDocument/2006/relationships/hyperlink" Target="http://ivo.garant.ru/document/redirect/12125267/11" TargetMode="External"/><Relationship Id="rId6" Type="http://schemas.openxmlformats.org/officeDocument/2006/relationships/hyperlink" Target="http://ivo.garant.ru/document/redirect/10102892/111" TargetMode="External"/><Relationship Id="rId7" Type="http://schemas.openxmlformats.org/officeDocument/2006/relationships/hyperlink" Target="http://ivo.garant.ru/document/redirect/12125267/11" TargetMode="External"/><Relationship Id="rId8" Type="http://schemas.openxmlformats.org/officeDocument/2006/relationships/hyperlink" Target="http://ivo.garant.ru/document/redirect/10102892/121" TargetMode="External"/><Relationship Id="rId9" Type="http://schemas.openxmlformats.org/officeDocument/2006/relationships/hyperlink" Target="https://login.consultant.ru/link/?date=12.08.2021&amp;rnd=FC53714931A6A19518FE790CF60C5B92" TargetMode="External"/><Relationship Id="rId10" Type="http://schemas.openxmlformats.org/officeDocument/2006/relationships/hyperlink" Target="../../../..//user/&#1057;&#1086;&#1074;&#1077;&#1090;/&#1044;&#1048;&#1057;&#1050;&#1048;%20&#1053;&#1055;&#1040;/2021.02.%20&#1053;&#1055;&#1040;/&#1044;&#1086;&#1082;&#1091;&#1084;&#1077;&#1085;&#1090;&#1099;/&#1055;&#1055;%20&#1056;&#1060;%20&#1086;&#1090;%2019.02.2015%20N%20143%20%20&#1054;&#1073;%20&#1091;&#1090;&#1074;.&#1087;&#1077;&#1088;&#1077;&#1095;&#1085;&#1103;%20&#1079;&#1072;&#1073;&#1086;&#1083;&#1077;&#1074;&#1072;&#1085;&#1080;&#1081;%20&#1082;%20&#1074;&#1083;&#1072;&#1076;.&#1086;&#1088;&#1091;&#1078;&#1080;&#1102;.rtf" TargetMode="External"/><Relationship Id="rId11" Type="http://schemas.openxmlformats.org/officeDocument/2006/relationships/hyperlink" Target="https://login.consultant.ru/link/?date=12.08.2021&amp;rnd=FC53714931A6A19518FE790CF60C5B92" TargetMode="External"/><Relationship Id="rId12" Type="http://schemas.openxmlformats.org/officeDocument/2006/relationships/hyperlink" Target="https://login.consultant.ru/link/?date=12.08.2021&amp;rnd=FC53714931A6A19518FE790CF60C5B92" TargetMode="External"/><Relationship Id="rId13" Type="http://schemas.openxmlformats.org/officeDocument/2006/relationships/hyperlink" Target="https://login.consultant.ru/link/?date=12.08.2021&amp;rnd=FC53714931A6A19518FE790CF60C5B92" TargetMode="External"/><Relationship Id="rId14" Type="http://schemas.openxmlformats.org/officeDocument/2006/relationships/hyperlink" Target="https://login.consultant.ru/link/?date=12.08.2021&amp;rnd=FC53714931A6A19518FE790CF60C5B92" TargetMode="External"/><Relationship Id="rId15" Type="http://schemas.openxmlformats.org/officeDocument/2006/relationships/hyperlink" Target="https://login.consultant.ru/link/?date=12.08.2021&amp;rnd=FC53714931A6A19518FE790CF60C5B92" TargetMode="External"/><Relationship Id="rId16" Type="http://schemas.openxmlformats.org/officeDocument/2006/relationships/hyperlink" Target="https://login.consultant.ru/link/?date=12.08.2021&amp;rnd=FC53714931A6A19518FE790CF60C5B92" TargetMode="Externa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<Relationship Id="rId23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overPageProperties xmlns="http://schemas.microsoft.com/office/2006/coverPageProps">
  <PublishDate/>
  <Abstract>Негосударственное частное образовательное учреждение дополнительного профессионального образования «Гранит»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CBECD96-FBAE-4A10-BDE5-039690D3B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Ильин В.С.</Manager>
  <TotalTime>137</TotalTime>
  <Application>LibreOffice/7.3.7.2$Linux_X86_64 LibreOffice_project/30$Build-2</Application>
  <AppVersion>15.0000</AppVersion>
  <Pages>24</Pages>
  <Words>6584</Words>
  <Characters>52117</Characters>
  <CharactersWithSpaces>58396</CharactersWithSpaces>
  <Paragraphs>573</Paragraphs>
  <Company>НЧОУ ДПО "Гранит"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Образовательная программа</cp:category>
  <dcterms:created xsi:type="dcterms:W3CDTF">2021-08-12T11:14:00Z</dcterms:created>
  <dc:creator>Страхов В.С.;Ильин В.С.</dc:creator>
  <dc:description>Программа профессионального обучения</dc:description>
  <dc:language>ru-RU</dc:language>
  <cp:lastModifiedBy>User</cp:lastModifiedBy>
  <cp:lastPrinted>2022-01-18T06:12:00Z</cp:lastPrinted>
  <dcterms:modified xsi:type="dcterms:W3CDTF">2022-01-18T07:15:00Z</dcterms:modified>
  <cp:revision>49</cp:revision>
  <dc:subject>Образовательная программа</dc:subject>
  <dc:title>2 УРОВЕНЬ КВАЛИФИКАЦИИ)»                                                   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